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07A1AF" w14:textId="193F2BBC" w:rsidR="004C653A" w:rsidRPr="00333075" w:rsidRDefault="004C653A" w:rsidP="004C653A">
      <w:pPr>
        <w:pStyle w:val="a4"/>
        <w:rPr>
          <w:rFonts w:cs="Arial"/>
          <w:bCs/>
          <w:sz w:val="22"/>
          <w:szCs w:val="22"/>
          <w:lang w:val="en-GB"/>
        </w:rPr>
      </w:pPr>
      <w:r w:rsidRPr="00333075">
        <w:rPr>
          <w:rFonts w:cs="Arial"/>
          <w:bCs/>
          <w:sz w:val="22"/>
          <w:szCs w:val="22"/>
          <w:lang w:val="en-GB"/>
        </w:rPr>
        <w:t>3GPP TSG RAN WG1 #104-e</w:t>
      </w:r>
      <w:r w:rsidRPr="00333075">
        <w:rPr>
          <w:rFonts w:cs="Arial"/>
          <w:bCs/>
          <w:sz w:val="22"/>
          <w:szCs w:val="22"/>
          <w:lang w:val="en-GB"/>
        </w:rPr>
        <w:tab/>
      </w:r>
      <w:r w:rsidRPr="00333075">
        <w:rPr>
          <w:rFonts w:cs="Arial"/>
          <w:bCs/>
          <w:sz w:val="22"/>
          <w:szCs w:val="22"/>
          <w:lang w:val="en-GB"/>
        </w:rPr>
        <w:tab/>
      </w:r>
      <w:r w:rsidR="00B52B41" w:rsidRPr="00B52B41">
        <w:rPr>
          <w:rFonts w:cs="Arial"/>
          <w:bCs/>
          <w:sz w:val="22"/>
          <w:szCs w:val="22"/>
          <w:lang w:val="en-GB"/>
        </w:rPr>
        <w:t>R1-2101159</w:t>
      </w:r>
    </w:p>
    <w:p w14:paraId="46D28194" w14:textId="77777777" w:rsidR="004C653A" w:rsidRPr="00333075" w:rsidRDefault="004C653A" w:rsidP="004C653A">
      <w:pPr>
        <w:pStyle w:val="a4"/>
        <w:rPr>
          <w:rFonts w:cs="Arial"/>
          <w:bCs/>
          <w:sz w:val="22"/>
          <w:szCs w:val="22"/>
          <w:lang w:val="en-GB"/>
        </w:rPr>
      </w:pPr>
      <w:r w:rsidRPr="00333075">
        <w:rPr>
          <w:rFonts w:cs="Arial"/>
          <w:bCs/>
          <w:sz w:val="22"/>
          <w:szCs w:val="22"/>
          <w:lang w:val="en-GB"/>
        </w:rPr>
        <w:t>e-Meeting, January 25</w:t>
      </w:r>
      <w:r w:rsidRPr="00333075">
        <w:rPr>
          <w:rFonts w:cs="Arial"/>
          <w:bCs/>
          <w:sz w:val="22"/>
          <w:szCs w:val="22"/>
          <w:vertAlign w:val="superscript"/>
          <w:lang w:val="en-GB"/>
        </w:rPr>
        <w:t>th</w:t>
      </w:r>
      <w:r w:rsidRPr="00333075">
        <w:rPr>
          <w:rFonts w:cs="Arial"/>
          <w:bCs/>
          <w:sz w:val="22"/>
          <w:szCs w:val="22"/>
          <w:lang w:val="en-GB"/>
        </w:rPr>
        <w:t xml:space="preserve"> – February 5</w:t>
      </w:r>
      <w:r w:rsidRPr="00333075">
        <w:rPr>
          <w:rFonts w:cs="Arial"/>
          <w:bCs/>
          <w:sz w:val="22"/>
          <w:szCs w:val="22"/>
          <w:vertAlign w:val="superscript"/>
          <w:lang w:val="en-GB"/>
        </w:rPr>
        <w:t>th</w:t>
      </w:r>
      <w:r w:rsidRPr="00333075">
        <w:rPr>
          <w:rFonts w:cs="Arial"/>
          <w:bCs/>
          <w:sz w:val="22"/>
          <w:szCs w:val="22"/>
          <w:lang w:val="en-GB"/>
        </w:rPr>
        <w:t>, 2021</w:t>
      </w:r>
    </w:p>
    <w:p w14:paraId="65B669F7" w14:textId="77777777" w:rsidR="004B4405" w:rsidRPr="004C653A" w:rsidRDefault="004B4405" w:rsidP="004B4405">
      <w:pPr>
        <w:pStyle w:val="a4"/>
        <w:rPr>
          <w:rFonts w:eastAsia="宋体" w:cs="Arial"/>
          <w:bCs/>
          <w:sz w:val="22"/>
          <w:szCs w:val="22"/>
          <w:lang w:val="en-GB" w:eastAsia="zh-CN"/>
        </w:rPr>
      </w:pPr>
    </w:p>
    <w:p w14:paraId="0D10BBCD" w14:textId="77777777" w:rsidR="000F57D5" w:rsidRPr="004B4405" w:rsidRDefault="000F57D5" w:rsidP="000F57D5">
      <w:pPr>
        <w:pStyle w:val="a4"/>
        <w:tabs>
          <w:tab w:val="clear" w:pos="4536"/>
          <w:tab w:val="left" w:pos="1800"/>
        </w:tabs>
        <w:ind w:left="1800" w:hanging="1800"/>
        <w:rPr>
          <w:rFonts w:eastAsia="宋体"/>
          <w:sz w:val="22"/>
          <w:szCs w:val="22"/>
          <w:lang w:eastAsia="zh-CN"/>
        </w:rPr>
      </w:pPr>
      <w:r w:rsidRPr="004B4405">
        <w:rPr>
          <w:rFonts w:cs="Arial"/>
          <w:sz w:val="22"/>
          <w:szCs w:val="22"/>
        </w:rPr>
        <w:t>Source:</w:t>
      </w:r>
      <w:r w:rsidRPr="004B4405">
        <w:rPr>
          <w:rFonts w:cs="Arial"/>
          <w:sz w:val="22"/>
          <w:szCs w:val="22"/>
        </w:rPr>
        <w:tab/>
      </w:r>
      <w:r w:rsidR="00F709A8" w:rsidRPr="004B4405">
        <w:rPr>
          <w:rFonts w:eastAsia="宋体" w:hint="eastAsia"/>
          <w:sz w:val="22"/>
          <w:szCs w:val="22"/>
          <w:lang w:eastAsia="zh-CN"/>
        </w:rPr>
        <w:t>vivo</w:t>
      </w:r>
    </w:p>
    <w:p w14:paraId="560162D1" w14:textId="28EBD27B" w:rsidR="009A40C6" w:rsidRPr="004B4405" w:rsidRDefault="009A40C6" w:rsidP="009A40C6">
      <w:pPr>
        <w:pStyle w:val="a4"/>
        <w:snapToGrid w:val="0"/>
        <w:ind w:left="1800" w:hanging="1800"/>
        <w:jc w:val="both"/>
        <w:rPr>
          <w:rFonts w:eastAsia="宋体"/>
          <w:sz w:val="22"/>
          <w:szCs w:val="22"/>
          <w:lang w:eastAsia="ja-JP"/>
        </w:rPr>
      </w:pPr>
      <w:r w:rsidRPr="004B4405">
        <w:rPr>
          <w:rFonts w:eastAsia="MS Gothic"/>
          <w:sz w:val="22"/>
          <w:szCs w:val="22"/>
        </w:rPr>
        <w:t>Title:</w:t>
      </w:r>
      <w:r w:rsidRPr="004B4405">
        <w:rPr>
          <w:rFonts w:eastAsia="MS Gothic"/>
          <w:sz w:val="22"/>
          <w:szCs w:val="22"/>
        </w:rPr>
        <w:tab/>
      </w:r>
      <w:r w:rsidR="004C653A" w:rsidRPr="004C653A">
        <w:rPr>
          <w:rFonts w:eastAsia="MS Gothic"/>
          <w:sz w:val="22"/>
          <w:szCs w:val="22"/>
        </w:rPr>
        <w:t>Discussion on RAN1 impacts for small data transmission</w:t>
      </w:r>
    </w:p>
    <w:p w14:paraId="0E38C060" w14:textId="6C664BBF" w:rsidR="009A40C6" w:rsidRPr="004B4405" w:rsidRDefault="009A40C6" w:rsidP="009A40C6">
      <w:pPr>
        <w:pStyle w:val="a4"/>
        <w:tabs>
          <w:tab w:val="left" w:pos="1800"/>
        </w:tabs>
        <w:snapToGrid w:val="0"/>
        <w:ind w:left="1800" w:hanging="1800"/>
        <w:rPr>
          <w:rFonts w:eastAsia="MS Gothic"/>
          <w:sz w:val="22"/>
          <w:szCs w:val="22"/>
        </w:rPr>
      </w:pPr>
      <w:r w:rsidRPr="004B4405">
        <w:rPr>
          <w:rFonts w:eastAsia="MS Gothic"/>
          <w:sz w:val="22"/>
          <w:szCs w:val="22"/>
        </w:rPr>
        <w:t>Agenda Item:</w:t>
      </w:r>
      <w:bookmarkStart w:id="0" w:name="Source"/>
      <w:bookmarkEnd w:id="0"/>
      <w:r w:rsidRPr="004B4405">
        <w:rPr>
          <w:rFonts w:eastAsia="MS Gothic"/>
          <w:sz w:val="22"/>
          <w:szCs w:val="22"/>
        </w:rPr>
        <w:tab/>
      </w:r>
      <w:r w:rsidR="004C653A">
        <w:rPr>
          <w:rFonts w:eastAsia="MS Gothic"/>
          <w:sz w:val="22"/>
          <w:szCs w:val="22"/>
        </w:rPr>
        <w:t>5</w:t>
      </w:r>
    </w:p>
    <w:p w14:paraId="3238CB30" w14:textId="77777777" w:rsidR="00F04983" w:rsidRPr="00F04983" w:rsidRDefault="000F57D5" w:rsidP="00F04983">
      <w:pPr>
        <w:pStyle w:val="a4"/>
        <w:tabs>
          <w:tab w:val="left" w:pos="1800"/>
        </w:tabs>
        <w:rPr>
          <w:rFonts w:eastAsia="宋体" w:cs="Arial"/>
          <w:sz w:val="22"/>
          <w:szCs w:val="22"/>
          <w:lang w:eastAsia="zh-CN"/>
        </w:rPr>
      </w:pPr>
      <w:r w:rsidRPr="004B4405">
        <w:rPr>
          <w:rFonts w:cs="Arial"/>
          <w:sz w:val="22"/>
          <w:szCs w:val="22"/>
        </w:rPr>
        <w:t>Document for:</w:t>
      </w:r>
      <w:r w:rsidRPr="004B4405">
        <w:rPr>
          <w:rFonts w:cs="Arial"/>
          <w:sz w:val="22"/>
          <w:szCs w:val="22"/>
        </w:rPr>
        <w:tab/>
      </w:r>
      <w:bookmarkStart w:id="1" w:name="DocumentFor"/>
      <w:bookmarkEnd w:id="1"/>
      <w:r w:rsidR="00F04983" w:rsidRPr="004B4405">
        <w:rPr>
          <w:rFonts w:cs="Arial"/>
          <w:sz w:val="22"/>
          <w:szCs w:val="22"/>
        </w:rPr>
        <w:t>Discussion</w:t>
      </w:r>
      <w:r w:rsidR="003C7600" w:rsidRPr="004B4405">
        <w:rPr>
          <w:rFonts w:eastAsia="宋体" w:cs="Arial"/>
          <w:sz w:val="22"/>
          <w:szCs w:val="22"/>
          <w:lang w:eastAsia="zh-CN"/>
        </w:rPr>
        <w:t xml:space="preserve"> and Decision</w:t>
      </w:r>
    </w:p>
    <w:p w14:paraId="47D7BFA3" w14:textId="77777777" w:rsidR="00F04983" w:rsidRPr="009222AE"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2" w:name="OLE_LINK13"/>
      <w:bookmarkStart w:id="3" w:name="OLE_LINK14"/>
      <w:r w:rsidRPr="009222AE">
        <w:rPr>
          <w:rFonts w:cs="Times New Roman" w:hint="eastAsia"/>
          <w:b w:val="0"/>
          <w:bCs w:val="0"/>
          <w:kern w:val="0"/>
          <w:sz w:val="36"/>
          <w:szCs w:val="20"/>
          <w:lang w:val="en-GB" w:eastAsia="en-GB"/>
        </w:rPr>
        <w:t>Introduction</w:t>
      </w:r>
      <w:r w:rsidRPr="009222AE">
        <w:rPr>
          <w:rFonts w:cs="Times New Roman" w:hint="eastAsia"/>
          <w:b w:val="0"/>
          <w:bCs w:val="0"/>
          <w:kern w:val="0"/>
          <w:sz w:val="36"/>
          <w:szCs w:val="20"/>
          <w:lang w:val="en-GB"/>
        </w:rPr>
        <w:t xml:space="preserve"> </w:t>
      </w:r>
    </w:p>
    <w:p w14:paraId="3F108E23" w14:textId="0F8B6BAF" w:rsidR="008F0AD8" w:rsidRPr="009222AE" w:rsidRDefault="005961F9" w:rsidP="00126EC0">
      <w:pPr>
        <w:pStyle w:val="a0"/>
        <w:rPr>
          <w:rFonts w:eastAsia="宋体"/>
          <w:szCs w:val="22"/>
          <w:lang w:eastAsia="zh-CN"/>
        </w:rPr>
      </w:pPr>
      <w:bookmarkStart w:id="4" w:name="OLE_LINK9"/>
      <w:bookmarkStart w:id="5" w:name="OLE_LINK10"/>
      <w:bookmarkEnd w:id="2"/>
      <w:bookmarkEnd w:id="3"/>
      <w:r w:rsidRPr="009222AE">
        <w:rPr>
          <w:rFonts w:eastAsia="宋体"/>
          <w:szCs w:val="22"/>
          <w:lang w:eastAsia="zh-CN"/>
        </w:rPr>
        <w:t xml:space="preserve">In this contribution, we </w:t>
      </w:r>
      <w:r w:rsidR="005B3C02" w:rsidRPr="009222AE">
        <w:rPr>
          <w:rFonts w:eastAsia="宋体"/>
          <w:szCs w:val="22"/>
          <w:lang w:eastAsia="zh-CN"/>
        </w:rPr>
        <w:t>will discuss</w:t>
      </w:r>
      <w:r w:rsidR="00A20E7D">
        <w:rPr>
          <w:rFonts w:eastAsia="宋体"/>
          <w:szCs w:val="22"/>
          <w:lang w:eastAsia="zh-CN"/>
        </w:rPr>
        <w:t xml:space="preserve"> the </w:t>
      </w:r>
      <w:r w:rsidR="004C653A">
        <w:rPr>
          <w:rFonts w:eastAsia="宋体"/>
          <w:szCs w:val="22"/>
          <w:lang w:eastAsia="zh-CN"/>
        </w:rPr>
        <w:t>potential RAN1 impacts for small data transmission</w:t>
      </w:r>
      <w:r w:rsidR="008F0AD8" w:rsidRPr="009222AE">
        <w:rPr>
          <w:rFonts w:eastAsia="宋体"/>
          <w:szCs w:val="22"/>
          <w:lang w:eastAsia="zh-CN"/>
        </w:rPr>
        <w:t>.</w:t>
      </w:r>
    </w:p>
    <w:p w14:paraId="425868F5" w14:textId="72AEDA5C" w:rsidR="003A41F7" w:rsidRDefault="002A2BF5" w:rsidP="003A41F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rPr>
      </w:pPr>
      <w:bookmarkStart w:id="6" w:name="OLE_LINK6"/>
      <w:bookmarkEnd w:id="4"/>
      <w:bookmarkEnd w:id="5"/>
      <w:r>
        <w:rPr>
          <w:b w:val="0"/>
          <w:bCs w:val="0"/>
          <w:kern w:val="0"/>
          <w:sz w:val="36"/>
          <w:szCs w:val="20"/>
          <w:lang w:val="en-GB"/>
        </w:rPr>
        <w:t>Discussion</w:t>
      </w:r>
      <w:r w:rsidR="00B125D8">
        <w:rPr>
          <w:b w:val="0"/>
          <w:bCs w:val="0"/>
          <w:kern w:val="0"/>
          <w:sz w:val="36"/>
          <w:szCs w:val="20"/>
          <w:lang w:val="en-GB"/>
        </w:rPr>
        <w:t xml:space="preserve"> </w:t>
      </w:r>
    </w:p>
    <w:p w14:paraId="7909A4A7" w14:textId="181899B4" w:rsidR="004C653A" w:rsidRDefault="004C653A" w:rsidP="004C653A">
      <w:pPr>
        <w:spacing w:after="120"/>
        <w:jc w:val="both"/>
        <w:rPr>
          <w:rFonts w:ascii="Arial" w:hAnsi="Arial" w:cs="Arial"/>
          <w:lang w:eastAsia="zh-CN"/>
        </w:rPr>
      </w:pPr>
      <w:bookmarkStart w:id="7" w:name="_Ref47374690"/>
      <w:bookmarkStart w:id="8" w:name="OLE_LINK21"/>
      <w:r w:rsidRPr="007D3CB8">
        <w:rPr>
          <w:rFonts w:eastAsia="宋体"/>
          <w:lang w:eastAsia="zh-CN"/>
        </w:rPr>
        <w:t>During the RAN2#1</w:t>
      </w:r>
      <w:r>
        <w:rPr>
          <w:rFonts w:eastAsia="宋体"/>
          <w:lang w:eastAsia="zh-CN"/>
        </w:rPr>
        <w:t>12</w:t>
      </w:r>
      <w:r w:rsidRPr="007D3CB8">
        <w:rPr>
          <w:rFonts w:eastAsia="宋体"/>
          <w:lang w:eastAsia="zh-CN"/>
        </w:rPr>
        <w:t xml:space="preserve">e meeting, RAN2 </w:t>
      </w:r>
      <w:r>
        <w:rPr>
          <w:rFonts w:eastAsia="宋体"/>
          <w:lang w:eastAsia="zh-CN"/>
        </w:rPr>
        <w:t>sent a LS</w:t>
      </w:r>
      <w:r w:rsidR="006118EE">
        <w:rPr>
          <w:rFonts w:eastAsia="宋体"/>
          <w:lang w:eastAsia="zh-CN"/>
        </w:rPr>
        <w:t xml:space="preserve"> </w:t>
      </w:r>
      <w:r w:rsidR="006118EE">
        <w:rPr>
          <w:rFonts w:eastAsia="宋体"/>
          <w:lang w:eastAsia="zh-CN"/>
        </w:rPr>
        <w:fldChar w:fldCharType="begin"/>
      </w:r>
      <w:r w:rsidR="006118EE">
        <w:rPr>
          <w:rFonts w:eastAsia="宋体"/>
          <w:lang w:eastAsia="zh-CN"/>
        </w:rPr>
        <w:instrText xml:space="preserve"> REF _Ref47519599 \r \h </w:instrText>
      </w:r>
      <w:r w:rsidR="006118EE">
        <w:rPr>
          <w:rFonts w:eastAsia="宋体"/>
          <w:lang w:eastAsia="zh-CN"/>
        </w:rPr>
      </w:r>
      <w:r w:rsidR="006118EE">
        <w:rPr>
          <w:rFonts w:eastAsia="宋体"/>
          <w:lang w:eastAsia="zh-CN"/>
        </w:rPr>
        <w:fldChar w:fldCharType="separate"/>
      </w:r>
      <w:r w:rsidR="00211E68">
        <w:rPr>
          <w:rFonts w:eastAsia="宋体"/>
          <w:lang w:eastAsia="zh-CN"/>
        </w:rPr>
        <w:t>[1]</w:t>
      </w:r>
      <w:r w:rsidR="006118EE">
        <w:rPr>
          <w:rFonts w:eastAsia="宋体"/>
          <w:lang w:eastAsia="zh-CN"/>
        </w:rPr>
        <w:fldChar w:fldCharType="end"/>
      </w:r>
      <w:r>
        <w:rPr>
          <w:rFonts w:eastAsia="宋体"/>
          <w:lang w:eastAsia="zh-CN"/>
        </w:rPr>
        <w:t xml:space="preserve"> to RAN1 on the agreements for small data transmission.</w:t>
      </w:r>
    </w:p>
    <w:tbl>
      <w:tblPr>
        <w:tblStyle w:val="a8"/>
        <w:tblW w:w="0" w:type="auto"/>
        <w:tblLook w:val="04A0" w:firstRow="1" w:lastRow="0" w:firstColumn="1" w:lastColumn="0" w:noHBand="0" w:noVBand="1"/>
      </w:tblPr>
      <w:tblGrid>
        <w:gridCol w:w="9060"/>
      </w:tblGrid>
      <w:tr w:rsidR="004C653A" w14:paraId="58E7F6E6" w14:textId="77777777" w:rsidTr="00EE2D8D">
        <w:tc>
          <w:tcPr>
            <w:tcW w:w="9855" w:type="dxa"/>
          </w:tcPr>
          <w:p w14:paraId="6CB533D5" w14:textId="77777777" w:rsidR="004C653A" w:rsidRDefault="004C653A" w:rsidP="00EE2D8D">
            <w:pPr>
              <w:pStyle w:val="afa"/>
              <w:rPr>
                <w:rFonts w:ascii="Arial" w:hAnsi="Arial" w:cs="Arial"/>
                <w:u w:val="single"/>
              </w:rPr>
            </w:pPr>
            <w:r w:rsidRPr="004A09F7">
              <w:rPr>
                <w:rFonts w:ascii="Arial" w:hAnsi="Arial" w:cs="Arial"/>
                <w:u w:val="single"/>
              </w:rPr>
              <w:t>Some relevant agreements</w:t>
            </w:r>
            <w:r>
              <w:rPr>
                <w:rFonts w:ascii="Arial" w:hAnsi="Arial" w:cs="Arial"/>
                <w:u w:val="single"/>
              </w:rPr>
              <w:t>:</w:t>
            </w:r>
          </w:p>
          <w:p w14:paraId="7E925608" w14:textId="77777777" w:rsidR="004C653A" w:rsidRDefault="004C653A" w:rsidP="00EE2D8D">
            <w:pPr>
              <w:pStyle w:val="afa"/>
              <w:rPr>
                <w:rFonts w:ascii="Arial" w:hAnsi="Arial" w:cs="Arial"/>
                <w:u w:val="single"/>
              </w:rPr>
            </w:pPr>
          </w:p>
          <w:p w14:paraId="4EFB6139" w14:textId="77777777" w:rsidR="004C653A" w:rsidRDefault="004C653A" w:rsidP="00EE2D8D">
            <w:pPr>
              <w:pStyle w:val="afa"/>
              <w:rPr>
                <w:rFonts w:ascii="Arial" w:hAnsi="Arial" w:cs="Arial"/>
                <w:u w:val="single"/>
              </w:rPr>
            </w:pPr>
            <w:r>
              <w:rPr>
                <w:rFonts w:ascii="Arial" w:hAnsi="Arial" w:cs="Arial"/>
                <w:u w:val="single"/>
              </w:rPr>
              <w:t>For RA-SDT</w:t>
            </w:r>
          </w:p>
          <w:p w14:paraId="1CCDAC57" w14:textId="77777777" w:rsidR="004C653A" w:rsidRDefault="004C653A" w:rsidP="00EE2D8D">
            <w:pPr>
              <w:pStyle w:val="afa"/>
              <w:rPr>
                <w:rFonts w:ascii="Arial" w:hAnsi="Arial" w:cs="Arial"/>
              </w:rPr>
            </w:pPr>
          </w:p>
          <w:p w14:paraId="195936E9" w14:textId="77777777" w:rsidR="004C653A" w:rsidRPr="00F04A17" w:rsidRDefault="004C653A" w:rsidP="004C653A">
            <w:pPr>
              <w:pStyle w:val="Doc-text2"/>
              <w:numPr>
                <w:ilvl w:val="0"/>
                <w:numId w:val="38"/>
              </w:numPr>
              <w:tabs>
                <w:tab w:val="left" w:pos="1622"/>
              </w:tabs>
              <w:ind w:left="360"/>
              <w:rPr>
                <w:u w:val="single"/>
              </w:rPr>
            </w:pPr>
            <w:r w:rsidRPr="00030D7D">
              <w:t xml:space="preserve">For RACH based solutions, upon successful completion of contention resolution, the UE shall monitor the C-RNTI. </w:t>
            </w:r>
          </w:p>
          <w:p w14:paraId="0E9C500E" w14:textId="77777777" w:rsidR="004C653A" w:rsidRDefault="004C653A" w:rsidP="00EE2D8D">
            <w:pPr>
              <w:pStyle w:val="Doc-text2"/>
              <w:ind w:left="360" w:firstLine="0"/>
              <w:rPr>
                <w:u w:val="single"/>
              </w:rPr>
            </w:pPr>
          </w:p>
          <w:p w14:paraId="1DB7E089" w14:textId="77777777" w:rsidR="004C653A" w:rsidRDefault="004C653A" w:rsidP="00EE2D8D">
            <w:pPr>
              <w:pStyle w:val="Doc-text2"/>
              <w:ind w:left="0" w:firstLine="0"/>
              <w:rPr>
                <w:u w:val="single"/>
              </w:rPr>
            </w:pPr>
            <w:r>
              <w:rPr>
                <w:u w:val="single"/>
              </w:rPr>
              <w:t>For CG-SDT</w:t>
            </w:r>
          </w:p>
          <w:p w14:paraId="322DAB22" w14:textId="77777777" w:rsidR="004C653A" w:rsidRDefault="004C653A" w:rsidP="00EE2D8D">
            <w:pPr>
              <w:pStyle w:val="Doc-text2"/>
              <w:ind w:left="0" w:firstLine="0"/>
              <w:rPr>
                <w:u w:val="single"/>
              </w:rPr>
            </w:pPr>
          </w:p>
          <w:p w14:paraId="1D0AF625" w14:textId="77777777" w:rsidR="004C653A" w:rsidRPr="004C653A" w:rsidRDefault="004C653A" w:rsidP="004C653A">
            <w:pPr>
              <w:pStyle w:val="Doc-text2"/>
              <w:numPr>
                <w:ilvl w:val="0"/>
                <w:numId w:val="38"/>
              </w:numPr>
              <w:tabs>
                <w:tab w:val="left" w:pos="1622"/>
              </w:tabs>
              <w:ind w:left="360"/>
            </w:pPr>
            <w:r w:rsidRPr="004C653A">
              <w:t xml:space="preserve">The configuration of configured grant resource for UE uplink small data transfer is contained in the </w:t>
            </w:r>
            <w:proofErr w:type="spellStart"/>
            <w:r w:rsidRPr="004C653A">
              <w:t>RRCRelease</w:t>
            </w:r>
            <w:proofErr w:type="spellEnd"/>
            <w:r w:rsidRPr="004C653A">
              <w:t xml:space="preserve"> message.  Configuration is only type 1 CG with no contention resolution procedure for CG. </w:t>
            </w:r>
          </w:p>
          <w:p w14:paraId="4891A529" w14:textId="77777777" w:rsidR="004C653A" w:rsidRPr="004C653A" w:rsidRDefault="004C653A" w:rsidP="004C653A">
            <w:pPr>
              <w:pStyle w:val="Doc-text2"/>
              <w:numPr>
                <w:ilvl w:val="0"/>
                <w:numId w:val="38"/>
              </w:numPr>
              <w:tabs>
                <w:tab w:val="left" w:pos="1622"/>
              </w:tabs>
              <w:ind w:left="360"/>
            </w:pPr>
            <w:r w:rsidRPr="004C653A">
              <w:t xml:space="preserve">The configuration of configured grant resource can include one type 1 CG configuration.  </w:t>
            </w:r>
          </w:p>
          <w:p w14:paraId="1679E6D2" w14:textId="77777777" w:rsidR="004C653A" w:rsidRDefault="004C653A" w:rsidP="004C653A">
            <w:pPr>
              <w:pStyle w:val="Doc-text2"/>
              <w:numPr>
                <w:ilvl w:val="0"/>
                <w:numId w:val="38"/>
              </w:numPr>
              <w:tabs>
                <w:tab w:val="left" w:pos="1622"/>
              </w:tabs>
              <w:ind w:left="360"/>
            </w:pPr>
            <w:r>
              <w:t xml:space="preserve">The configuration of configured grant resource for UE small data transmission is valid only in the same serving cell.  </w:t>
            </w:r>
          </w:p>
          <w:p w14:paraId="5D98C05B" w14:textId="77777777" w:rsidR="004C653A" w:rsidRDefault="004C653A" w:rsidP="004C653A">
            <w:pPr>
              <w:pStyle w:val="Doc-text2"/>
              <w:numPr>
                <w:ilvl w:val="0"/>
                <w:numId w:val="38"/>
              </w:numPr>
              <w:tabs>
                <w:tab w:val="left" w:pos="1622"/>
              </w:tabs>
              <w:ind w:left="360"/>
            </w:pPr>
            <w:r>
              <w:t xml:space="preserve">The UE can use configured grant based small data transfer if at least the following criteria is fulfilled (1) user data is smaller than the data volume threshold; (2) configured grant resource is configured and valid; (3) UE has valid TA.  FFS for the candidate beam criteria.  </w:t>
            </w:r>
          </w:p>
          <w:p w14:paraId="48185A7E" w14:textId="77777777" w:rsidR="004C653A" w:rsidRDefault="004C653A" w:rsidP="004C653A">
            <w:pPr>
              <w:pStyle w:val="Doc-text2"/>
              <w:numPr>
                <w:ilvl w:val="0"/>
                <w:numId w:val="38"/>
              </w:numPr>
              <w:tabs>
                <w:tab w:val="left" w:pos="1622"/>
              </w:tabs>
              <w:ind w:left="360"/>
            </w:pPr>
            <w:r>
              <w:t xml:space="preserve">From RAN2 point of view:  An association between CG resources and SSBs is required for CG-based SDT.  FFS up to RAN1 how the association is configured or provided to the UE.  Send </w:t>
            </w:r>
            <w:proofErr w:type="gramStart"/>
            <w:r>
              <w:t>an</w:t>
            </w:r>
            <w:proofErr w:type="gramEnd"/>
            <w:r>
              <w:t xml:space="preserve"> LS to RAN1 to start the discussion on how the association can be made.   Mention that one option RAN2 considered was explicit configuration with RRC Release message</w:t>
            </w:r>
          </w:p>
          <w:p w14:paraId="69548224" w14:textId="77777777" w:rsidR="004C653A" w:rsidRDefault="004C653A" w:rsidP="004C653A">
            <w:pPr>
              <w:pStyle w:val="Doc-text2"/>
              <w:numPr>
                <w:ilvl w:val="0"/>
                <w:numId w:val="38"/>
              </w:numPr>
              <w:tabs>
                <w:tab w:val="left" w:pos="1622"/>
              </w:tabs>
              <w:ind w:left="360"/>
            </w:pPr>
            <w:r>
              <w:t>A SS-RSRP threshold is configured for SSB selection. UE selects one of the SSB with SS-RSRP above the threshold and selects the associated CG resource for UL data transmission.</w:t>
            </w:r>
          </w:p>
          <w:p w14:paraId="6A118E45" w14:textId="77777777" w:rsidR="004C653A" w:rsidRDefault="004C653A" w:rsidP="00EE2D8D">
            <w:pPr>
              <w:pStyle w:val="Doc-text2"/>
              <w:ind w:left="0" w:firstLine="0"/>
            </w:pPr>
          </w:p>
          <w:p w14:paraId="3E8BDC2F" w14:textId="77777777" w:rsidR="004C653A" w:rsidRPr="00F04A17" w:rsidRDefault="004C653A" w:rsidP="00EE2D8D">
            <w:pPr>
              <w:pStyle w:val="Doc-text2"/>
              <w:ind w:left="0" w:firstLine="0"/>
              <w:rPr>
                <w:u w:val="single"/>
              </w:rPr>
            </w:pPr>
            <w:r w:rsidRPr="00F04A17">
              <w:rPr>
                <w:u w:val="single"/>
              </w:rPr>
              <w:t>For RA-SDT and CG-SDT</w:t>
            </w:r>
          </w:p>
          <w:p w14:paraId="168ADF3A" w14:textId="77777777" w:rsidR="004C653A" w:rsidRPr="00F04A17" w:rsidRDefault="004C653A" w:rsidP="00EE2D8D">
            <w:pPr>
              <w:pStyle w:val="Doc-text2"/>
              <w:ind w:left="0" w:firstLine="0"/>
              <w:rPr>
                <w:u w:val="single"/>
              </w:rPr>
            </w:pPr>
          </w:p>
          <w:p w14:paraId="68A279FA" w14:textId="77777777" w:rsidR="004C653A" w:rsidRPr="00F04A17" w:rsidRDefault="004C653A" w:rsidP="004C653A">
            <w:pPr>
              <w:pStyle w:val="Doc-text2"/>
              <w:numPr>
                <w:ilvl w:val="0"/>
                <w:numId w:val="38"/>
              </w:numPr>
              <w:tabs>
                <w:tab w:val="left" w:pos="1622"/>
              </w:tabs>
              <w:ind w:left="360"/>
              <w:rPr>
                <w:u w:val="single"/>
              </w:rPr>
            </w:pPr>
            <w:r w:rsidRPr="00B00DBB">
              <w:t>When UE is in RRC_INACTIVE, it should be possible to send multiple UL and DL packets as part of the same SDT mechanism and without transitioning to RRC_CONNECTED</w:t>
            </w:r>
            <w:r>
              <w:t xml:space="preserve"> on dedicated grant</w:t>
            </w:r>
            <w:r w:rsidRPr="00B00DBB">
              <w:t>.</w:t>
            </w:r>
            <w:r>
              <w:t xml:space="preserve">  </w:t>
            </w:r>
          </w:p>
          <w:p w14:paraId="3C2E57B8" w14:textId="77777777" w:rsidR="004C653A" w:rsidRPr="00F04A17" w:rsidRDefault="004C653A" w:rsidP="00EE2D8D">
            <w:pPr>
              <w:pStyle w:val="Doc-text2"/>
              <w:ind w:left="0" w:firstLine="0"/>
              <w:rPr>
                <w:u w:val="single"/>
              </w:rPr>
            </w:pPr>
          </w:p>
        </w:tc>
      </w:tr>
    </w:tbl>
    <w:p w14:paraId="7078127F" w14:textId="620795B6" w:rsidR="004C653A" w:rsidRDefault="004C653A" w:rsidP="0066145B">
      <w:pPr>
        <w:spacing w:after="120"/>
        <w:rPr>
          <w:rFonts w:eastAsia="Calibri"/>
          <w:szCs w:val="20"/>
          <w:lang w:eastAsia="en-GB"/>
        </w:rPr>
      </w:pPr>
    </w:p>
    <w:p w14:paraId="1DFA0D1F" w14:textId="0B416BE7" w:rsidR="0098229D" w:rsidRDefault="0098229D" w:rsidP="0098229D">
      <w:r>
        <w:t xml:space="preserve">For RACH-SDT, </w:t>
      </w:r>
      <w:r w:rsidRPr="00497E60">
        <w:t>RAN2 has agreed that the UE in RRC_INACTIVE should be able to send multiple UL and DL packets as part of the same SDT mechanism</w:t>
      </w:r>
      <w:r>
        <w:t xml:space="preserve">. </w:t>
      </w:r>
      <w:r w:rsidRPr="00497E60">
        <w:t xml:space="preserve">the UE </w:t>
      </w:r>
      <w:r w:rsidR="008A0E19">
        <w:t xml:space="preserve">needs </w:t>
      </w:r>
      <w:r w:rsidRPr="00497E60">
        <w:t>to monitor the PDCCH addressed to the C-RNTI after successful completion of the RACH procedure during RA-SDT</w:t>
      </w:r>
      <w:r w:rsidR="008A0E19">
        <w:t>, as shown in the example in Figure xx</w:t>
      </w:r>
      <w:r w:rsidRPr="00497E60">
        <w:t>.</w:t>
      </w:r>
    </w:p>
    <w:p w14:paraId="1CD62A3E" w14:textId="67D537F6" w:rsidR="0098229D" w:rsidRDefault="0098229D" w:rsidP="0098229D">
      <w:r>
        <w:object w:dxaOrig="15000" w:dyaOrig="3675" w14:anchorId="253D9E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4.6pt" o:ole="">
            <v:imagedata r:id="rId8" o:title=""/>
          </v:shape>
          <o:OLEObject Type="Embed" ProgID="Visio.Drawing.15" ShapeID="_x0000_i1025" DrawAspect="Content" ObjectID="_1672507001" r:id="rId9"/>
        </w:object>
      </w:r>
    </w:p>
    <w:p w14:paraId="79D0B74C" w14:textId="54F5E0B8" w:rsidR="008A0E19" w:rsidRPr="00720B1A" w:rsidRDefault="00DC18FF" w:rsidP="00720B1A">
      <w:pPr>
        <w:pStyle w:val="a6"/>
        <w:jc w:val="center"/>
        <w:rPr>
          <w:rFonts w:eastAsiaTheme="minorEastAsia"/>
          <w:b/>
          <w:lang w:eastAsia="zh-CN"/>
        </w:rPr>
      </w:pPr>
      <w:r w:rsidRPr="00720B1A">
        <w:rPr>
          <w:b/>
        </w:rPr>
        <w:t xml:space="preserve">Figure </w:t>
      </w:r>
      <w:r w:rsidRPr="00720B1A">
        <w:rPr>
          <w:b/>
        </w:rPr>
        <w:fldChar w:fldCharType="begin"/>
      </w:r>
      <w:r w:rsidRPr="00720B1A">
        <w:rPr>
          <w:b/>
        </w:rPr>
        <w:instrText xml:space="preserve"> SEQ Figure \* ARABIC </w:instrText>
      </w:r>
      <w:r w:rsidRPr="00720B1A">
        <w:rPr>
          <w:b/>
        </w:rPr>
        <w:fldChar w:fldCharType="separate"/>
      </w:r>
      <w:r w:rsidR="00211E68">
        <w:rPr>
          <w:b/>
          <w:noProof/>
        </w:rPr>
        <w:t>1</w:t>
      </w:r>
      <w:r w:rsidRPr="00720B1A">
        <w:rPr>
          <w:b/>
        </w:rPr>
        <w:fldChar w:fldCharType="end"/>
      </w:r>
      <w:r w:rsidRPr="00720B1A">
        <w:rPr>
          <w:b/>
        </w:rPr>
        <w:t xml:space="preserve">. </w:t>
      </w:r>
      <w:r w:rsidR="008A0E19" w:rsidRPr="00720B1A">
        <w:rPr>
          <w:rFonts w:eastAsiaTheme="minorEastAsia"/>
          <w:b/>
          <w:lang w:eastAsia="zh-CN"/>
        </w:rPr>
        <w:t>Example of RACH-SDT</w:t>
      </w:r>
    </w:p>
    <w:p w14:paraId="4FB0F0EE" w14:textId="0E876ADD" w:rsidR="008A0E19" w:rsidRDefault="008A0E19" w:rsidP="008A0E19">
      <w:pPr>
        <w:jc w:val="center"/>
        <w:rPr>
          <w:rFonts w:eastAsiaTheme="minorEastAsia"/>
          <w:lang w:eastAsia="zh-CN"/>
        </w:rPr>
      </w:pPr>
    </w:p>
    <w:p w14:paraId="15C5EC98" w14:textId="77777777" w:rsidR="00DC4293" w:rsidRDefault="00DC4293" w:rsidP="00DC4293">
      <w:r>
        <w:object w:dxaOrig="14851" w:dyaOrig="4202" w14:anchorId="0807293E">
          <v:shape id="_x0000_i1026" type="#_x0000_t75" style="width:431.3pt;height:122.25pt" o:ole="">
            <v:imagedata r:id="rId10" o:title=""/>
          </v:shape>
          <o:OLEObject Type="Embed" ProgID="Visio.Drawing.15" ShapeID="_x0000_i1026" DrawAspect="Content" ObjectID="_1672507002" r:id="rId11"/>
        </w:object>
      </w:r>
    </w:p>
    <w:p w14:paraId="6512381E" w14:textId="47924EDA" w:rsidR="00DC4293" w:rsidRPr="00720B1A" w:rsidRDefault="00DC18FF" w:rsidP="00DC4293">
      <w:pPr>
        <w:jc w:val="center"/>
        <w:rPr>
          <w:rFonts w:eastAsiaTheme="minorEastAsia"/>
          <w:b/>
          <w:lang w:eastAsia="zh-CN"/>
        </w:rPr>
      </w:pPr>
      <w:r w:rsidRPr="00720B1A">
        <w:rPr>
          <w:b/>
        </w:rPr>
        <w:t xml:space="preserve">Figure </w:t>
      </w:r>
      <w:r w:rsidRPr="00720B1A">
        <w:rPr>
          <w:b/>
        </w:rPr>
        <w:fldChar w:fldCharType="begin"/>
      </w:r>
      <w:r w:rsidRPr="00720B1A">
        <w:rPr>
          <w:b/>
        </w:rPr>
        <w:instrText xml:space="preserve"> SEQ Figure \* ARABIC </w:instrText>
      </w:r>
      <w:r w:rsidRPr="00720B1A">
        <w:rPr>
          <w:b/>
        </w:rPr>
        <w:fldChar w:fldCharType="separate"/>
      </w:r>
      <w:r w:rsidR="00211E68">
        <w:rPr>
          <w:b/>
          <w:noProof/>
        </w:rPr>
        <w:t>2</w:t>
      </w:r>
      <w:r w:rsidRPr="00720B1A">
        <w:rPr>
          <w:b/>
        </w:rPr>
        <w:fldChar w:fldCharType="end"/>
      </w:r>
      <w:r w:rsidRPr="00720B1A">
        <w:rPr>
          <w:b/>
        </w:rPr>
        <w:t xml:space="preserve">. </w:t>
      </w:r>
      <w:r w:rsidR="00DC4293" w:rsidRPr="00720B1A">
        <w:rPr>
          <w:rFonts w:eastAsiaTheme="minorEastAsia"/>
          <w:b/>
          <w:lang w:eastAsia="zh-CN"/>
        </w:rPr>
        <w:t>Example of CG-SDT</w:t>
      </w:r>
    </w:p>
    <w:p w14:paraId="7C1B5016" w14:textId="02CF2C52" w:rsidR="008A0E19" w:rsidRDefault="008A0E19" w:rsidP="008A0E19">
      <w:pPr>
        <w:rPr>
          <w:rFonts w:eastAsiaTheme="minorEastAsia"/>
          <w:lang w:eastAsia="zh-CN"/>
        </w:rPr>
      </w:pPr>
    </w:p>
    <w:p w14:paraId="2E192743" w14:textId="783154B0" w:rsidR="008A0E19" w:rsidRPr="00812A96" w:rsidRDefault="008A0E19" w:rsidP="00812A96">
      <w:pPr>
        <w:spacing w:after="120"/>
        <w:jc w:val="both"/>
        <w:rPr>
          <w:rFonts w:eastAsia="Calibri"/>
          <w:szCs w:val="20"/>
          <w:lang w:eastAsia="en-GB"/>
        </w:rPr>
      </w:pPr>
      <w:r w:rsidRPr="00812A96">
        <w:rPr>
          <w:rFonts w:eastAsia="Calibri"/>
          <w:szCs w:val="20"/>
          <w:lang w:eastAsia="en-GB"/>
        </w:rPr>
        <w:t xml:space="preserve">In 38.213 clause 10.1, following monitoring behavior is specified. According to the specification, UE </w:t>
      </w:r>
      <w:r w:rsidR="002602EA" w:rsidRPr="00812A96">
        <w:rPr>
          <w:rFonts w:eastAsia="Calibri"/>
          <w:szCs w:val="20"/>
          <w:lang w:eastAsia="en-GB"/>
        </w:rPr>
        <w:t>will monitor PDCCH with C</w:t>
      </w:r>
      <w:r w:rsidR="00711A82" w:rsidRPr="00812A96">
        <w:rPr>
          <w:rFonts w:eastAsia="Calibri"/>
          <w:szCs w:val="20"/>
          <w:lang w:eastAsia="en-GB"/>
        </w:rPr>
        <w:t xml:space="preserve">RC scrambled by C-RNTI in the Type0/Type1/Type2 CSS after successful completion of the RACH procedure during RA-SDT. </w:t>
      </w:r>
    </w:p>
    <w:p w14:paraId="178AE138" w14:textId="0ADC7262" w:rsidR="00711A82" w:rsidRDefault="00711A82" w:rsidP="00812A96">
      <w:pPr>
        <w:spacing w:after="120"/>
        <w:jc w:val="both"/>
        <w:rPr>
          <w:rFonts w:eastAsia="Calibri"/>
          <w:szCs w:val="20"/>
          <w:lang w:eastAsia="en-GB"/>
        </w:rPr>
      </w:pPr>
      <w:r w:rsidRPr="00812A96">
        <w:rPr>
          <w:rFonts w:eastAsia="Calibri"/>
          <w:szCs w:val="20"/>
          <w:lang w:eastAsia="en-GB"/>
        </w:rPr>
        <w:t>For PDCCH monitoring for RA-SDT</w:t>
      </w:r>
      <w:r w:rsidR="00BF0CDA">
        <w:rPr>
          <w:rFonts w:asciiTheme="minorEastAsia" w:eastAsiaTheme="minorEastAsia" w:hAnsiTheme="minorEastAsia" w:hint="eastAsia"/>
          <w:b/>
          <w:lang w:eastAsia="zh-CN"/>
        </w:rPr>
        <w:t>/</w:t>
      </w:r>
      <w:r w:rsidR="00BF0CDA">
        <w:rPr>
          <w:rFonts w:asciiTheme="minorEastAsia" w:eastAsiaTheme="minorEastAsia" w:hAnsiTheme="minorEastAsia"/>
          <w:b/>
          <w:lang w:eastAsia="zh-CN"/>
        </w:rPr>
        <w:t>CG-SDT</w:t>
      </w:r>
      <w:r w:rsidRPr="00812A96">
        <w:rPr>
          <w:rFonts w:eastAsia="Calibri"/>
          <w:szCs w:val="20"/>
          <w:lang w:eastAsia="en-GB"/>
        </w:rPr>
        <w:t xml:space="preserve"> in CSS, it </w:t>
      </w:r>
      <w:r w:rsidR="00AB3B3E" w:rsidRPr="00812A96">
        <w:rPr>
          <w:rFonts w:eastAsia="Calibri"/>
          <w:szCs w:val="20"/>
          <w:lang w:eastAsia="en-GB"/>
        </w:rPr>
        <w:t>could be</w:t>
      </w:r>
      <w:r w:rsidRPr="00812A96">
        <w:rPr>
          <w:rFonts w:eastAsia="Calibri"/>
          <w:szCs w:val="20"/>
          <w:lang w:eastAsia="en-GB"/>
        </w:rPr>
        <w:t xml:space="preserve"> beneficial for power saving due to no frequent monitoring occasions in CSS and no specification change is needed to support PDCCH monitoring in CSS for RA-SDT. </w:t>
      </w:r>
    </w:p>
    <w:p w14:paraId="19D71993" w14:textId="402972D3" w:rsidR="009F640B" w:rsidRDefault="009F640B" w:rsidP="009F640B">
      <w:pPr>
        <w:spacing w:before="120" w:after="120"/>
        <w:rPr>
          <w:b/>
        </w:rPr>
      </w:pPr>
      <w:r w:rsidRPr="0064360B">
        <w:rPr>
          <w:b/>
        </w:rPr>
        <w:t xml:space="preserve">Observation 1: </w:t>
      </w:r>
      <w:r>
        <w:rPr>
          <w:b/>
        </w:rPr>
        <w:t>PDCCH monitoring with CRC scrambled by C-RNTI in CSS</w:t>
      </w:r>
      <w:r w:rsidRPr="0064360B">
        <w:rPr>
          <w:b/>
        </w:rPr>
        <w:t xml:space="preserve"> for subsequent transmission </w:t>
      </w:r>
      <w:r>
        <w:rPr>
          <w:b/>
        </w:rPr>
        <w:t xml:space="preserve">of RA-SDT </w:t>
      </w:r>
      <w:r w:rsidRPr="0064360B">
        <w:rPr>
          <w:b/>
        </w:rPr>
        <w:t>can be supported in NR.</w:t>
      </w:r>
    </w:p>
    <w:p w14:paraId="7DF77882" w14:textId="77777777" w:rsidR="009F640B" w:rsidRPr="009F640B" w:rsidRDefault="009F640B" w:rsidP="00812A96">
      <w:pPr>
        <w:spacing w:after="120"/>
        <w:jc w:val="both"/>
        <w:rPr>
          <w:rFonts w:eastAsia="Calibri"/>
          <w:szCs w:val="20"/>
          <w:lang w:eastAsia="en-GB"/>
        </w:rPr>
      </w:pPr>
    </w:p>
    <w:p w14:paraId="05296054" w14:textId="674F7E66" w:rsidR="00711A82" w:rsidRPr="00812A96" w:rsidRDefault="00711A82" w:rsidP="00812A96">
      <w:pPr>
        <w:spacing w:after="120"/>
        <w:jc w:val="both"/>
        <w:rPr>
          <w:rFonts w:eastAsia="Calibri"/>
          <w:szCs w:val="20"/>
          <w:lang w:eastAsia="en-GB"/>
        </w:rPr>
      </w:pPr>
      <w:r w:rsidRPr="00812A96">
        <w:rPr>
          <w:rFonts w:eastAsia="Calibri"/>
          <w:szCs w:val="20"/>
          <w:lang w:eastAsia="en-GB"/>
        </w:rPr>
        <w:t xml:space="preserve">The drawbacks for PDCCH monitoring in CSS are limited capacity, less flexibility and potential increased latency. Since CSS may be used for other purposes by </w:t>
      </w:r>
      <w:proofErr w:type="spellStart"/>
      <w:r w:rsidRPr="00812A96">
        <w:rPr>
          <w:rFonts w:eastAsia="Calibri"/>
          <w:szCs w:val="20"/>
          <w:lang w:eastAsia="en-GB"/>
        </w:rPr>
        <w:t>gNB</w:t>
      </w:r>
      <w:proofErr w:type="spellEnd"/>
      <w:r w:rsidRPr="00812A96">
        <w:rPr>
          <w:rFonts w:eastAsia="Calibri"/>
          <w:szCs w:val="20"/>
          <w:lang w:eastAsia="en-GB"/>
        </w:rPr>
        <w:t xml:space="preserve">, the capacity of CSS for RA-SDT may be limited. </w:t>
      </w:r>
      <w:proofErr w:type="spellStart"/>
      <w:r w:rsidRPr="00812A96">
        <w:rPr>
          <w:rFonts w:eastAsia="Calibri"/>
          <w:szCs w:val="20"/>
          <w:lang w:eastAsia="en-GB"/>
        </w:rPr>
        <w:t>gNB</w:t>
      </w:r>
      <w:proofErr w:type="spellEnd"/>
      <w:r w:rsidRPr="00812A96">
        <w:rPr>
          <w:rFonts w:eastAsia="Calibri"/>
          <w:szCs w:val="20"/>
          <w:lang w:eastAsia="en-GB"/>
        </w:rPr>
        <w:t xml:space="preserve"> can only schedule subsequent transmissions for RA-SDT until there is available CSS, </w:t>
      </w:r>
      <w:r w:rsidR="00767501" w:rsidRPr="00812A96">
        <w:rPr>
          <w:rFonts w:eastAsia="Calibri"/>
          <w:szCs w:val="20"/>
          <w:lang w:eastAsia="en-GB"/>
        </w:rPr>
        <w:t>thereby the latency may increase.</w:t>
      </w:r>
    </w:p>
    <w:p w14:paraId="6FB0FA6D" w14:textId="7BC6A0C3" w:rsidR="00767501" w:rsidRPr="00812A96" w:rsidRDefault="00767501" w:rsidP="00812A96">
      <w:pPr>
        <w:spacing w:after="120"/>
        <w:jc w:val="both"/>
        <w:rPr>
          <w:rFonts w:eastAsia="Calibri"/>
          <w:szCs w:val="20"/>
          <w:lang w:eastAsia="en-GB"/>
        </w:rPr>
      </w:pPr>
      <w:r w:rsidRPr="00812A96">
        <w:rPr>
          <w:rFonts w:eastAsia="Calibri" w:hint="eastAsia"/>
          <w:szCs w:val="20"/>
          <w:lang w:eastAsia="en-GB"/>
        </w:rPr>
        <w:t>T</w:t>
      </w:r>
      <w:r w:rsidRPr="00812A96">
        <w:rPr>
          <w:rFonts w:eastAsia="Calibri"/>
          <w:szCs w:val="20"/>
          <w:lang w:eastAsia="en-GB"/>
        </w:rPr>
        <w:t xml:space="preserve">o provide more flexibility of </w:t>
      </w:r>
      <w:proofErr w:type="spellStart"/>
      <w:r w:rsidRPr="00812A96">
        <w:rPr>
          <w:rFonts w:eastAsia="Calibri"/>
          <w:szCs w:val="20"/>
          <w:lang w:eastAsia="en-GB"/>
        </w:rPr>
        <w:t>gNB</w:t>
      </w:r>
      <w:proofErr w:type="spellEnd"/>
      <w:r w:rsidRPr="00812A96">
        <w:rPr>
          <w:rFonts w:eastAsia="Calibri"/>
          <w:szCs w:val="20"/>
          <w:lang w:eastAsia="en-GB"/>
        </w:rPr>
        <w:t xml:space="preserve"> scheduling and capacity of PDCCH monitoring,</w:t>
      </w:r>
      <w:r w:rsidR="00AB3B3E" w:rsidRPr="00812A96">
        <w:rPr>
          <w:rFonts w:eastAsia="Calibri"/>
          <w:szCs w:val="20"/>
          <w:lang w:eastAsia="en-GB"/>
        </w:rPr>
        <w:t xml:space="preserve"> USS can be adopted for RA-SDT. </w:t>
      </w:r>
    </w:p>
    <w:p w14:paraId="2EA0AE72" w14:textId="154CE4F4" w:rsidR="002602EA" w:rsidRDefault="00AB3B3E" w:rsidP="00812A96">
      <w:pPr>
        <w:spacing w:after="120"/>
        <w:jc w:val="both"/>
        <w:rPr>
          <w:rFonts w:eastAsia="Calibri"/>
          <w:szCs w:val="20"/>
          <w:lang w:eastAsia="en-GB"/>
        </w:rPr>
      </w:pPr>
      <w:r w:rsidRPr="00812A96">
        <w:rPr>
          <w:rFonts w:eastAsia="Calibri"/>
          <w:szCs w:val="20"/>
          <w:lang w:eastAsia="en-GB"/>
        </w:rPr>
        <w:t xml:space="preserve">In USS, UE can monitor non-fallback DCI which supports more </w:t>
      </w:r>
      <w:r w:rsidR="00F21830" w:rsidRPr="00812A96">
        <w:rPr>
          <w:rFonts w:eastAsia="Calibri"/>
          <w:szCs w:val="20"/>
          <w:lang w:eastAsia="en-GB"/>
        </w:rPr>
        <w:t>flexible configurations</w:t>
      </w:r>
      <w:r w:rsidRPr="00812A96">
        <w:rPr>
          <w:rFonts w:eastAsia="Calibri"/>
          <w:szCs w:val="20"/>
          <w:lang w:eastAsia="en-GB"/>
        </w:rPr>
        <w:t xml:space="preserve"> e.g. </w:t>
      </w:r>
      <w:r w:rsidR="00F21830" w:rsidRPr="00812A96">
        <w:rPr>
          <w:rFonts w:eastAsia="Calibri"/>
          <w:szCs w:val="20"/>
          <w:lang w:eastAsia="en-GB"/>
        </w:rPr>
        <w:t>TDRA. Besides, the USS can much sparser than CSS for power saving considering that C-DRX cannot be configured for INACTIVE</w:t>
      </w:r>
      <w:r w:rsidR="00812A96" w:rsidRPr="00812A96">
        <w:rPr>
          <w:rFonts w:eastAsia="Calibri"/>
          <w:szCs w:val="20"/>
          <w:lang w:eastAsia="en-GB"/>
        </w:rPr>
        <w:t>.</w:t>
      </w:r>
    </w:p>
    <w:p w14:paraId="024B459E" w14:textId="27A47F00" w:rsidR="00812A96" w:rsidRPr="00720B1A" w:rsidRDefault="00812A96" w:rsidP="00812A96">
      <w:pPr>
        <w:pStyle w:val="a0"/>
        <w:rPr>
          <w:rFonts w:eastAsiaTheme="minorEastAsia"/>
          <w:b/>
          <w:lang w:eastAsia="zh-CN"/>
        </w:rPr>
      </w:pPr>
      <w:bookmarkStart w:id="9" w:name="_Ref61856218"/>
      <w:r w:rsidRPr="00720B1A">
        <w:rPr>
          <w:b/>
        </w:rPr>
        <w:t xml:space="preserve">Proposal </w:t>
      </w:r>
      <w:r w:rsidRPr="00720B1A">
        <w:rPr>
          <w:b/>
        </w:rPr>
        <w:fldChar w:fldCharType="begin"/>
      </w:r>
      <w:r w:rsidRPr="00720B1A">
        <w:rPr>
          <w:b/>
        </w:rPr>
        <w:instrText xml:space="preserve"> SEQ Proposal \* ARABIC </w:instrText>
      </w:r>
      <w:r w:rsidRPr="00720B1A">
        <w:rPr>
          <w:b/>
        </w:rPr>
        <w:fldChar w:fldCharType="separate"/>
      </w:r>
      <w:r w:rsidR="00211E68">
        <w:rPr>
          <w:b/>
          <w:noProof/>
        </w:rPr>
        <w:t>1</w:t>
      </w:r>
      <w:r w:rsidRPr="00720B1A">
        <w:rPr>
          <w:b/>
        </w:rPr>
        <w:fldChar w:fldCharType="end"/>
      </w:r>
      <w:r w:rsidRPr="00720B1A">
        <w:rPr>
          <w:b/>
        </w:rPr>
        <w:t>:</w:t>
      </w:r>
      <w:r w:rsidRPr="00720B1A">
        <w:t xml:space="preserve"> </w:t>
      </w:r>
      <w:r w:rsidRPr="00720B1A">
        <w:rPr>
          <w:b/>
        </w:rPr>
        <w:t xml:space="preserve"> </w:t>
      </w:r>
      <w:r w:rsidR="009F640B" w:rsidRPr="00720B1A">
        <w:rPr>
          <w:b/>
        </w:rPr>
        <w:t xml:space="preserve">If USS is supported for </w:t>
      </w:r>
      <w:r w:rsidRPr="00720B1A">
        <w:rPr>
          <w:b/>
        </w:rPr>
        <w:t>PDCCH monitoring with CRC scrambled by C-RNTI for RA-SDT</w:t>
      </w:r>
      <w:r w:rsidR="00DC4293" w:rsidRPr="00720B1A">
        <w:rPr>
          <w:rFonts w:eastAsiaTheme="minorEastAsia"/>
          <w:b/>
          <w:lang w:eastAsia="zh-CN"/>
        </w:rPr>
        <w:t>/CG-SDT</w:t>
      </w:r>
      <w:r w:rsidR="009F640B" w:rsidRPr="00720B1A">
        <w:rPr>
          <w:b/>
        </w:rPr>
        <w:t>, low power consumption for PDCCH monitoring in USS needs to be considered</w:t>
      </w:r>
      <w:r w:rsidRPr="00720B1A">
        <w:rPr>
          <w:b/>
        </w:rPr>
        <w:t>.</w:t>
      </w:r>
      <w:bookmarkEnd w:id="9"/>
    </w:p>
    <w:p w14:paraId="08FE4E7C" w14:textId="77777777" w:rsidR="00812A96" w:rsidRDefault="00812A96" w:rsidP="008A0E19">
      <w:pPr>
        <w:rPr>
          <w:rFonts w:eastAsiaTheme="minorEastAsia"/>
          <w:szCs w:val="20"/>
          <w:lang w:eastAsia="zh-CN"/>
        </w:rPr>
      </w:pPr>
    </w:p>
    <w:p w14:paraId="21A30562" w14:textId="1BCFABCB" w:rsidR="008A0E19" w:rsidRDefault="008A0E19" w:rsidP="008A0E19">
      <w:pPr>
        <w:rPr>
          <w:rFonts w:eastAsiaTheme="minorEastAsia"/>
          <w:szCs w:val="20"/>
          <w:lang w:eastAsia="zh-CN"/>
        </w:rPr>
      </w:pPr>
      <w:r>
        <w:rPr>
          <w:noProof/>
          <w:lang w:eastAsia="zh-CN"/>
        </w:rPr>
        <mc:AlternateContent>
          <mc:Choice Requires="wps">
            <w:drawing>
              <wp:inline distT="0" distB="0" distL="0" distR="0" wp14:anchorId="0612441E" wp14:editId="05CBD944">
                <wp:extent cx="5759450" cy="3649528"/>
                <wp:effectExtent l="0" t="0" r="12700" b="2794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3649528"/>
                        </a:xfrm>
                        <a:prstGeom prst="rect">
                          <a:avLst/>
                        </a:prstGeom>
                        <a:solidFill>
                          <a:srgbClr val="FFFFFF"/>
                        </a:solidFill>
                        <a:ln w="9525">
                          <a:solidFill>
                            <a:srgbClr val="000000"/>
                          </a:solidFill>
                          <a:miter lim="800000"/>
                          <a:headEnd/>
                          <a:tailEnd/>
                        </a:ln>
                      </wps:spPr>
                      <wps:txbx>
                        <w:txbxContent>
                          <w:p w14:paraId="619037CB" w14:textId="77777777" w:rsidR="00EE2D8D" w:rsidRDefault="00EE2D8D" w:rsidP="008A0E19">
                            <w:pPr>
                              <w:keepNext/>
                              <w:keepLines/>
                              <w:spacing w:before="120" w:after="180"/>
                              <w:outlineLvl w:val="3"/>
                              <w:rPr>
                                <w:rFonts w:ascii="Arial" w:eastAsia="等线" w:hAnsi="Arial"/>
                                <w:sz w:val="24"/>
                                <w:szCs w:val="20"/>
                                <w:lang w:val="en-GB"/>
                              </w:rPr>
                            </w:pPr>
                            <w:r w:rsidRPr="008A0E19">
                              <w:rPr>
                                <w:rFonts w:ascii="Arial" w:eastAsia="等线" w:hAnsi="Arial"/>
                                <w:sz w:val="24"/>
                                <w:szCs w:val="20"/>
                                <w:lang w:val="en-GB"/>
                              </w:rPr>
                              <w:t>&lt;38.213 section 10.1&gt;</w:t>
                            </w:r>
                          </w:p>
                          <w:p w14:paraId="4C33D309" w14:textId="77777777" w:rsidR="00EE2D8D" w:rsidRDefault="00EE2D8D" w:rsidP="008A0E19">
                            <w:pPr>
                              <w:spacing w:before="120"/>
                            </w:pPr>
                            <w:r>
                              <w:t xml:space="preserve">If a UE is </w:t>
                            </w:r>
                            <w:r w:rsidRPr="00B916EC">
                              <w:t>provided</w:t>
                            </w:r>
                            <w:r>
                              <w:t xml:space="preserve"> </w:t>
                            </w:r>
                          </w:p>
                          <w:p w14:paraId="7B33CCFE" w14:textId="77777777" w:rsidR="00EE2D8D" w:rsidRDefault="00EE2D8D" w:rsidP="008A0E19">
                            <w:pPr>
                              <w:pStyle w:val="B1"/>
                              <w:spacing w:after="0"/>
                            </w:pPr>
                            <w:r>
                              <w:t>-</w:t>
                            </w:r>
                            <w:r>
                              <w:tab/>
                              <w:t xml:space="preserve">one or more search space sets by corresponding one or more </w:t>
                            </w:r>
                            <w:r>
                              <w:rPr>
                                <w:lang w:val="en-US"/>
                              </w:rPr>
                              <w:t>of</w:t>
                            </w:r>
                            <w:r w:rsidRPr="00B916EC">
                              <w:t xml:space="preserve"> </w:t>
                            </w:r>
                            <w:proofErr w:type="spellStart"/>
                            <w:r w:rsidRPr="00154CC0">
                              <w:rPr>
                                <w:i/>
                                <w:lang w:eastAsia="x-none"/>
                              </w:rPr>
                              <w:t>searchSpaceZero</w:t>
                            </w:r>
                            <w:proofErr w:type="spellEnd"/>
                            <w:r>
                              <w:rPr>
                                <w:i/>
                                <w:iCs/>
                                <w:lang w:eastAsia="x-none"/>
                              </w:rPr>
                              <w:t xml:space="preserve">, </w:t>
                            </w:r>
                            <w:r w:rsidRPr="007B5F66">
                              <w:rPr>
                                <w:i/>
                                <w:iCs/>
                                <w:lang w:eastAsia="x-none"/>
                              </w:rPr>
                              <w:t>searchSpaceSIB1</w:t>
                            </w:r>
                            <w:r>
                              <w:rPr>
                                <w:iCs/>
                                <w:lang w:eastAsia="x-none"/>
                              </w:rPr>
                              <w:t xml:space="preserve">, </w:t>
                            </w:r>
                            <w:proofErr w:type="spellStart"/>
                            <w:r w:rsidRPr="007678DB">
                              <w:rPr>
                                <w:i/>
                              </w:rPr>
                              <w:t>searchSpaceOtherSystemInformation</w:t>
                            </w:r>
                            <w:proofErr w:type="spellEnd"/>
                            <w:r>
                              <w:t>,</w:t>
                            </w:r>
                            <w:r w:rsidRPr="007678DB">
                              <w:t xml:space="preserve"> </w:t>
                            </w:r>
                            <w:proofErr w:type="spellStart"/>
                            <w:r w:rsidRPr="007678DB">
                              <w:rPr>
                                <w:i/>
                              </w:rPr>
                              <w:t>pagingSearchSpace</w:t>
                            </w:r>
                            <w:proofErr w:type="spellEnd"/>
                            <w:r>
                              <w:t>,</w:t>
                            </w:r>
                            <w:r w:rsidRPr="007678DB">
                              <w:t xml:space="preserve"> </w:t>
                            </w:r>
                            <w:proofErr w:type="spellStart"/>
                            <w:r>
                              <w:rPr>
                                <w:i/>
                              </w:rPr>
                              <w:t>ra-</w:t>
                            </w:r>
                            <w:r w:rsidRPr="007678DB">
                              <w:rPr>
                                <w:i/>
                              </w:rPr>
                              <w:t>SearchSpace</w:t>
                            </w:r>
                            <w:proofErr w:type="spellEnd"/>
                            <w:r w:rsidRPr="007678DB">
                              <w:t xml:space="preserve">, </w:t>
                            </w:r>
                            <w:r>
                              <w:t xml:space="preserve">and </w:t>
                            </w:r>
                          </w:p>
                          <w:p w14:paraId="0D4C2C7B" w14:textId="77777777" w:rsidR="00EE2D8D" w:rsidRPr="00650C22" w:rsidRDefault="00EE2D8D" w:rsidP="008A0E19">
                            <w:pPr>
                              <w:pStyle w:val="B1"/>
                            </w:pPr>
                            <w:r>
                              <w:t>-</w:t>
                            </w:r>
                            <w:r>
                              <w:tab/>
                              <w:t xml:space="preserve">a C-RNTI, an MCS-C-RNTI, a CS-RNTI, </w:t>
                            </w:r>
                            <w:r>
                              <w:rPr>
                                <w:lang w:val="en-US"/>
                              </w:rPr>
                              <w:t xml:space="preserve">a </w:t>
                            </w:r>
                            <w:r>
                              <w:rPr>
                                <w:lang w:eastAsia="zh-CN"/>
                              </w:rPr>
                              <w:t>SL</w:t>
                            </w:r>
                            <w:r w:rsidRPr="002625EB">
                              <w:rPr>
                                <w:rFonts w:hint="eastAsia"/>
                                <w:lang w:eastAsia="zh-CN"/>
                              </w:rPr>
                              <w:t>-RNTI</w:t>
                            </w:r>
                            <w:r>
                              <w:rPr>
                                <w:lang w:eastAsia="zh-CN"/>
                              </w:rPr>
                              <w:t xml:space="preserve">, </w:t>
                            </w:r>
                            <w:r>
                              <w:rPr>
                                <w:lang w:val="en-US" w:eastAsia="zh-CN"/>
                              </w:rPr>
                              <w:t xml:space="preserve">a </w:t>
                            </w:r>
                            <w:r>
                              <w:t>SL-CS-RNTI</w:t>
                            </w:r>
                            <w:r>
                              <w:rPr>
                                <w:lang w:val="en-US"/>
                              </w:rPr>
                              <w:t xml:space="preserve">, or a </w:t>
                            </w:r>
                            <w:r>
                              <w:rPr>
                                <w:lang w:val="en-US" w:eastAsia="ja-JP"/>
                              </w:rPr>
                              <w:t>SL-</w:t>
                            </w:r>
                            <w:r>
                              <w:rPr>
                                <w:rFonts w:hint="eastAsia"/>
                                <w:lang w:val="en-US" w:eastAsia="zh-CN"/>
                              </w:rPr>
                              <w:t>L-CS</w:t>
                            </w:r>
                            <w:r>
                              <w:rPr>
                                <w:lang w:val="en-US" w:eastAsia="ja-JP"/>
                              </w:rPr>
                              <w:t>-RNTI</w:t>
                            </w:r>
                          </w:p>
                          <w:p w14:paraId="1B4593E0" w14:textId="3E531611" w:rsidR="00EE2D8D" w:rsidRPr="005D45B5" w:rsidRDefault="00EE2D8D" w:rsidP="008A0E19">
                            <w:pPr>
                              <w:rPr>
                                <w:szCs w:val="20"/>
                              </w:rPr>
                            </w:pPr>
                            <w:r>
                              <w:t xml:space="preserve">the UE monitors PDCCH candidates for DCI format 0_0 and DCI format 1_0 with </w:t>
                            </w:r>
                            <w:r w:rsidRPr="00D20E88">
                              <w:t xml:space="preserve">CRC scrambled by </w:t>
                            </w:r>
                            <w:r>
                              <w:t>the C-RNTI, the MCS-C-RNTI, or the CS-RNTI in the one or more search space se</w:t>
                            </w:r>
                            <w:r w:rsidRPr="0053576A">
                              <w:t xml:space="preserve">ts </w:t>
                            </w:r>
                            <w:r w:rsidRPr="00720B1A">
                              <w:rPr>
                                <w:rFonts w:eastAsia="MS PGothic"/>
                                <w:lang w:eastAsia="ja-JP"/>
                              </w:rPr>
                              <w:t>in a slot</w:t>
                            </w:r>
                            <w:r w:rsidRPr="0053576A">
                              <w:rPr>
                                <w:rFonts w:eastAsia="MS PGothic"/>
                                <w:lang w:eastAsia="ja-JP"/>
                              </w:rPr>
                              <w:t xml:space="preserve"> </w:t>
                            </w:r>
                            <w:r w:rsidRPr="00720B1A">
                              <w:rPr>
                                <w:rFonts w:eastAsia="MS PGothic"/>
                                <w:lang w:eastAsia="ja-JP"/>
                              </w:rPr>
                              <w:t>where</w:t>
                            </w:r>
                            <w:r w:rsidRPr="0053576A">
                              <w:rPr>
                                <w:rFonts w:eastAsia="MS PGothic"/>
                                <w:lang w:eastAsia="ja-JP"/>
                              </w:rPr>
                              <w:t xml:space="preserve"> the</w:t>
                            </w:r>
                            <w:r w:rsidRPr="00D20E88">
                              <w:rPr>
                                <w:rFonts w:eastAsia="MS PGothic"/>
                                <w:lang w:eastAsia="ja-JP"/>
                              </w:rPr>
                              <w:t xml:space="preserve"> UE monitors PDCCH candidates for at least a DCI format 0_0 or a DCI format 1_0 with CRC scrambled by SI-RNTI, RA-RNTI</w:t>
                            </w:r>
                            <w:r>
                              <w:rPr>
                                <w:rFonts w:eastAsia="MS PGothic"/>
                                <w:lang w:eastAsia="ja-JP"/>
                              </w:rPr>
                              <w:t xml:space="preserve">, </w:t>
                            </w:r>
                            <w:proofErr w:type="spellStart"/>
                            <w:r>
                              <w:rPr>
                                <w:rFonts w:eastAsia="MS PGothic"/>
                                <w:lang w:eastAsia="ja-JP"/>
                              </w:rPr>
                              <w:t>MsgB</w:t>
                            </w:r>
                            <w:proofErr w:type="spellEnd"/>
                            <w:r>
                              <w:rPr>
                                <w:rFonts w:eastAsia="MS PGothic"/>
                                <w:lang w:eastAsia="ja-JP"/>
                              </w:rPr>
                              <w:t>-RNTI,</w:t>
                            </w:r>
                            <w:r w:rsidRPr="00D20E88">
                              <w:rPr>
                                <w:rFonts w:eastAsia="MS PGothic"/>
                                <w:lang w:eastAsia="ja-JP"/>
                              </w:rPr>
                              <w:t xml:space="preserve"> or P-RNTI</w:t>
                            </w:r>
                            <w:r>
                              <w:t>.</w:t>
                            </w:r>
                          </w:p>
                        </w:txbxContent>
                      </wps:txbx>
                      <wps:bodyPr rot="0" vert="horz" wrap="square" lIns="91440" tIns="45720" rIns="91440" bIns="45720" anchor="t" anchorCtr="0">
                        <a:spAutoFit/>
                      </wps:bodyPr>
                    </wps:wsp>
                  </a:graphicData>
                </a:graphic>
              </wp:inline>
            </w:drawing>
          </mc:Choice>
          <mc:Fallback>
            <w:pict>
              <v:shapetype w14:anchorId="0612441E" id="_x0000_t202" coordsize="21600,21600" o:spt="202" path="m,l,21600r21600,l21600,xe">
                <v:stroke joinstyle="miter"/>
                <v:path gradientshapeok="t" o:connecttype="rect"/>
              </v:shapetype>
              <v:shape id="Text Box 2" o:spid="_x0000_s1026" type="#_x0000_t202" style="width:453.5pt;height:28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J1ZIgIAAEUEAAAOAAAAZHJzL2Uyb0RvYy54bWysU9uO2yAQfa/Uf0C8N07SeDex4qy22aaq&#10;tL1Iu/0AjHGMCgwFEnv79Ttgb2q1farKA2KY4TBzzsz2pteKnIXzEkxJF7M5JcJwqKU5lvTb4+HN&#10;mhIfmKmZAiNK+iQ8vdm9frXtbCGW0IKqhSMIYnzR2ZK2IdgiyzxvhWZ+BlYYdDbgNAtoumNWO9Yh&#10;ulbZcj6/yjpwtXXAhfd4ezc46S7hN43g4UvTeBGIKinmFtLu0l7FPdttWXF0zLaSj2mwf8hCM2nw&#10;0wvUHQuMnJz8A0pL7sBDE2YcdAZNI7lINWA1i/lv1Ty0zIpUC5Lj7YUm//9g+efzV0dkjdpRYphG&#10;iR5FH8g76MkystNZX2DQg8Ww0ON1jIyVensP/LsnBvYtM0dx6xx0rWA1ZreIL7PJ0wHHR5Cq+wQ1&#10;fsNOARJQ3zgdAZEMguio0tNFmZgKx8v8Ot+scnRx9L29Wm3y5Tr9wYqX59b58EGAJvFQUofSJ3h2&#10;vvchpsOKl5CUPihZH6RSyXDHaq8cOTNsk0NaI7qfhilDupLi3/nAwNTnpxDztP4GoWXAfldSl3R9&#10;CWJF5O29qVM3BibVcMaUlRmJjNwNLIa+6kdhKqifkFIHQ1/jHOKhBfeTkg57uqT+x4k5QYn6aFCW&#10;zWK1ikOQjFV+vUTDTT3V1MMMR6iSBkqG4z6kwRnEv0X5DjIRG3UeMhlzxV5NfI9zFYdhaqeoX9O/&#10;ewYAAP//AwBQSwMEFAAGAAgAAAAhAOn29pjbAAAABQEAAA8AAABkcnMvZG93bnJldi54bWxMj8FO&#10;wzAQRO9I/IO1SNyoA6IEQpwKUfVMKUiIm2Nv46jxOsRumvL1LL3AZaTRrGbelovJd2LEIbaBFFzP&#10;MhBIJtiWGgXvb6urexAxabK6C4QKjhhhUZ2flbqw4UCvOG5SI7iEYqEVuJT6QspoHHodZ6FH4mwb&#10;Bq8T26GRdtAHLvedvMmyO+l1S7zgdI/PDs1us/cK4nL91Zvtut45e/x+WY5z87H6VOryYnp6BJFw&#10;Sn/H8IvP6FAxUx32ZKPoFPAj6aScPWQ521rBPL/NQVal/E9f/QAAAP//AwBQSwECLQAUAAYACAAA&#10;ACEAtoM4kv4AAADhAQAAEwAAAAAAAAAAAAAAAAAAAAAAW0NvbnRlbnRfVHlwZXNdLnhtbFBLAQIt&#10;ABQABgAIAAAAIQA4/SH/1gAAAJQBAAALAAAAAAAAAAAAAAAAAC8BAABfcmVscy8ucmVsc1BLAQIt&#10;ABQABgAIAAAAIQDROJ1ZIgIAAEUEAAAOAAAAAAAAAAAAAAAAAC4CAABkcnMvZTJvRG9jLnhtbFBL&#10;AQItABQABgAIAAAAIQDp9vaY2wAAAAUBAAAPAAAAAAAAAAAAAAAAAHwEAABkcnMvZG93bnJldi54&#10;bWxQSwUGAAAAAAQABADzAAAAhAUAAAAA&#10;">
                <v:textbox style="mso-fit-shape-to-text:t">
                  <w:txbxContent>
                    <w:p w14:paraId="619037CB" w14:textId="77777777" w:rsidR="00EE2D8D" w:rsidRDefault="00EE2D8D" w:rsidP="008A0E19">
                      <w:pPr>
                        <w:keepNext/>
                        <w:keepLines/>
                        <w:spacing w:before="120" w:after="180"/>
                        <w:outlineLvl w:val="3"/>
                        <w:rPr>
                          <w:rFonts w:ascii="Arial" w:eastAsia="等线" w:hAnsi="Arial"/>
                          <w:sz w:val="24"/>
                          <w:szCs w:val="20"/>
                          <w:lang w:val="en-GB"/>
                        </w:rPr>
                      </w:pPr>
                      <w:r w:rsidRPr="008A0E19">
                        <w:rPr>
                          <w:rFonts w:ascii="Arial" w:eastAsia="等线" w:hAnsi="Arial"/>
                          <w:sz w:val="24"/>
                          <w:szCs w:val="20"/>
                          <w:lang w:val="en-GB"/>
                        </w:rPr>
                        <w:t>&lt;38.213 section 10.1&gt;</w:t>
                      </w:r>
                    </w:p>
                    <w:p w14:paraId="4C33D309" w14:textId="77777777" w:rsidR="00EE2D8D" w:rsidRDefault="00EE2D8D" w:rsidP="008A0E19">
                      <w:pPr>
                        <w:spacing w:before="120"/>
                      </w:pPr>
                      <w:r>
                        <w:t xml:space="preserve">If a UE is </w:t>
                      </w:r>
                      <w:r w:rsidRPr="00B916EC">
                        <w:t>provided</w:t>
                      </w:r>
                      <w:r>
                        <w:t xml:space="preserve"> </w:t>
                      </w:r>
                    </w:p>
                    <w:p w14:paraId="7B33CCFE" w14:textId="77777777" w:rsidR="00EE2D8D" w:rsidRDefault="00EE2D8D" w:rsidP="008A0E19">
                      <w:pPr>
                        <w:pStyle w:val="B1"/>
                        <w:spacing w:after="0"/>
                      </w:pPr>
                      <w:r>
                        <w:t>-</w:t>
                      </w:r>
                      <w:r>
                        <w:tab/>
                        <w:t xml:space="preserve">one or more search space sets by corresponding one or more </w:t>
                      </w:r>
                      <w:r>
                        <w:rPr>
                          <w:lang w:val="en-US"/>
                        </w:rPr>
                        <w:t>of</w:t>
                      </w:r>
                      <w:r w:rsidRPr="00B916EC">
                        <w:t xml:space="preserve"> </w:t>
                      </w:r>
                      <w:proofErr w:type="spellStart"/>
                      <w:r w:rsidRPr="00154CC0">
                        <w:rPr>
                          <w:i/>
                          <w:lang w:eastAsia="x-none"/>
                        </w:rPr>
                        <w:t>searchSpaceZero</w:t>
                      </w:r>
                      <w:proofErr w:type="spellEnd"/>
                      <w:r>
                        <w:rPr>
                          <w:i/>
                          <w:iCs/>
                          <w:lang w:eastAsia="x-none"/>
                        </w:rPr>
                        <w:t xml:space="preserve">, </w:t>
                      </w:r>
                      <w:r w:rsidRPr="007B5F66">
                        <w:rPr>
                          <w:i/>
                          <w:iCs/>
                          <w:lang w:eastAsia="x-none"/>
                        </w:rPr>
                        <w:t>searchSpaceSIB1</w:t>
                      </w:r>
                      <w:r>
                        <w:rPr>
                          <w:iCs/>
                          <w:lang w:eastAsia="x-none"/>
                        </w:rPr>
                        <w:t xml:space="preserve">, </w:t>
                      </w:r>
                      <w:proofErr w:type="spellStart"/>
                      <w:r w:rsidRPr="007678DB">
                        <w:rPr>
                          <w:i/>
                        </w:rPr>
                        <w:t>searchSpaceOtherSystemInformation</w:t>
                      </w:r>
                      <w:proofErr w:type="spellEnd"/>
                      <w:r>
                        <w:t>,</w:t>
                      </w:r>
                      <w:r w:rsidRPr="007678DB">
                        <w:t xml:space="preserve"> </w:t>
                      </w:r>
                      <w:proofErr w:type="spellStart"/>
                      <w:r w:rsidRPr="007678DB">
                        <w:rPr>
                          <w:i/>
                        </w:rPr>
                        <w:t>pagingSearchSpace</w:t>
                      </w:r>
                      <w:proofErr w:type="spellEnd"/>
                      <w:r>
                        <w:t>,</w:t>
                      </w:r>
                      <w:r w:rsidRPr="007678DB">
                        <w:t xml:space="preserve"> </w:t>
                      </w:r>
                      <w:proofErr w:type="spellStart"/>
                      <w:r>
                        <w:rPr>
                          <w:i/>
                        </w:rPr>
                        <w:t>ra-</w:t>
                      </w:r>
                      <w:r w:rsidRPr="007678DB">
                        <w:rPr>
                          <w:i/>
                        </w:rPr>
                        <w:t>SearchSpace</w:t>
                      </w:r>
                      <w:proofErr w:type="spellEnd"/>
                      <w:r w:rsidRPr="007678DB">
                        <w:t xml:space="preserve">, </w:t>
                      </w:r>
                      <w:r>
                        <w:t xml:space="preserve">and </w:t>
                      </w:r>
                    </w:p>
                    <w:p w14:paraId="0D4C2C7B" w14:textId="77777777" w:rsidR="00EE2D8D" w:rsidRPr="00650C22" w:rsidRDefault="00EE2D8D" w:rsidP="008A0E19">
                      <w:pPr>
                        <w:pStyle w:val="B1"/>
                      </w:pPr>
                      <w:r>
                        <w:t>-</w:t>
                      </w:r>
                      <w:r>
                        <w:tab/>
                        <w:t xml:space="preserve">a C-RNTI, an MCS-C-RNTI, a CS-RNTI, </w:t>
                      </w:r>
                      <w:r>
                        <w:rPr>
                          <w:lang w:val="en-US"/>
                        </w:rPr>
                        <w:t xml:space="preserve">a </w:t>
                      </w:r>
                      <w:r>
                        <w:rPr>
                          <w:lang w:eastAsia="zh-CN"/>
                        </w:rPr>
                        <w:t>SL</w:t>
                      </w:r>
                      <w:r w:rsidRPr="002625EB">
                        <w:rPr>
                          <w:rFonts w:hint="eastAsia"/>
                          <w:lang w:eastAsia="zh-CN"/>
                        </w:rPr>
                        <w:t>-RNTI</w:t>
                      </w:r>
                      <w:r>
                        <w:rPr>
                          <w:lang w:eastAsia="zh-CN"/>
                        </w:rPr>
                        <w:t xml:space="preserve">, </w:t>
                      </w:r>
                      <w:r>
                        <w:rPr>
                          <w:lang w:val="en-US" w:eastAsia="zh-CN"/>
                        </w:rPr>
                        <w:t xml:space="preserve">a </w:t>
                      </w:r>
                      <w:r>
                        <w:t>SL-CS-RNTI</w:t>
                      </w:r>
                      <w:r>
                        <w:rPr>
                          <w:lang w:val="en-US"/>
                        </w:rPr>
                        <w:t xml:space="preserve">, or a </w:t>
                      </w:r>
                      <w:r>
                        <w:rPr>
                          <w:lang w:val="en-US" w:eastAsia="ja-JP"/>
                        </w:rPr>
                        <w:t>SL-</w:t>
                      </w:r>
                      <w:r>
                        <w:rPr>
                          <w:rFonts w:hint="eastAsia"/>
                          <w:lang w:val="en-US" w:eastAsia="zh-CN"/>
                        </w:rPr>
                        <w:t>L-CS</w:t>
                      </w:r>
                      <w:r>
                        <w:rPr>
                          <w:lang w:val="en-US" w:eastAsia="ja-JP"/>
                        </w:rPr>
                        <w:t>-RNTI</w:t>
                      </w:r>
                    </w:p>
                    <w:p w14:paraId="1B4593E0" w14:textId="3E531611" w:rsidR="00EE2D8D" w:rsidRPr="005D45B5" w:rsidRDefault="00EE2D8D" w:rsidP="008A0E19">
                      <w:pPr>
                        <w:rPr>
                          <w:szCs w:val="20"/>
                        </w:rPr>
                      </w:pPr>
                      <w:r>
                        <w:t xml:space="preserve">the UE monitors PDCCH candidates for DCI format 0_0 and DCI format 1_0 with </w:t>
                      </w:r>
                      <w:r w:rsidRPr="00D20E88">
                        <w:t xml:space="preserve">CRC scrambled by </w:t>
                      </w:r>
                      <w:r>
                        <w:t>the C-RNTI, the MCS-C-RNTI, or the CS-RNTI in the one or more search space se</w:t>
                      </w:r>
                      <w:r w:rsidRPr="0053576A">
                        <w:t xml:space="preserve">ts </w:t>
                      </w:r>
                      <w:r w:rsidRPr="00720B1A">
                        <w:rPr>
                          <w:rFonts w:eastAsia="MS PGothic"/>
                          <w:lang w:eastAsia="ja-JP"/>
                        </w:rPr>
                        <w:t>in a slot</w:t>
                      </w:r>
                      <w:r w:rsidRPr="0053576A">
                        <w:rPr>
                          <w:rFonts w:eastAsia="MS PGothic"/>
                          <w:lang w:eastAsia="ja-JP"/>
                        </w:rPr>
                        <w:t xml:space="preserve"> </w:t>
                      </w:r>
                      <w:r w:rsidRPr="00720B1A">
                        <w:rPr>
                          <w:rFonts w:eastAsia="MS PGothic"/>
                          <w:lang w:eastAsia="ja-JP"/>
                        </w:rPr>
                        <w:t>where</w:t>
                      </w:r>
                      <w:r w:rsidRPr="0053576A">
                        <w:rPr>
                          <w:rFonts w:eastAsia="MS PGothic"/>
                          <w:lang w:eastAsia="ja-JP"/>
                        </w:rPr>
                        <w:t xml:space="preserve"> the</w:t>
                      </w:r>
                      <w:r w:rsidRPr="00D20E88">
                        <w:rPr>
                          <w:rFonts w:eastAsia="MS PGothic"/>
                          <w:lang w:eastAsia="ja-JP"/>
                        </w:rPr>
                        <w:t xml:space="preserve"> UE monitors PDCCH candidates for at least a DCI format 0_0 or a DCI format 1_0 with CRC scrambled by SI-RNTI, RA-RNTI</w:t>
                      </w:r>
                      <w:r>
                        <w:rPr>
                          <w:rFonts w:eastAsia="MS PGothic"/>
                          <w:lang w:eastAsia="ja-JP"/>
                        </w:rPr>
                        <w:t xml:space="preserve">, </w:t>
                      </w:r>
                      <w:proofErr w:type="spellStart"/>
                      <w:r>
                        <w:rPr>
                          <w:rFonts w:eastAsia="MS PGothic"/>
                          <w:lang w:eastAsia="ja-JP"/>
                        </w:rPr>
                        <w:t>MsgB</w:t>
                      </w:r>
                      <w:proofErr w:type="spellEnd"/>
                      <w:r>
                        <w:rPr>
                          <w:rFonts w:eastAsia="MS PGothic"/>
                          <w:lang w:eastAsia="ja-JP"/>
                        </w:rPr>
                        <w:t>-RNTI,</w:t>
                      </w:r>
                      <w:r w:rsidRPr="00D20E88">
                        <w:rPr>
                          <w:rFonts w:eastAsia="MS PGothic"/>
                          <w:lang w:eastAsia="ja-JP"/>
                        </w:rPr>
                        <w:t xml:space="preserve"> or P-RNTI</w:t>
                      </w:r>
                      <w:r>
                        <w:t>.</w:t>
                      </w:r>
                    </w:p>
                  </w:txbxContent>
                </v:textbox>
                <w10:anchorlock/>
              </v:shape>
            </w:pict>
          </mc:Fallback>
        </mc:AlternateContent>
      </w:r>
    </w:p>
    <w:p w14:paraId="60E3EF73" w14:textId="77777777" w:rsidR="008A0E19" w:rsidRDefault="008A0E19" w:rsidP="008A0E19">
      <w:pPr>
        <w:rPr>
          <w:rFonts w:eastAsiaTheme="minorEastAsia"/>
          <w:lang w:eastAsia="zh-CN"/>
        </w:rPr>
      </w:pPr>
    </w:p>
    <w:p w14:paraId="2623036A" w14:textId="2B73B142" w:rsidR="008A0E19" w:rsidRDefault="008A0E19" w:rsidP="008A0E19">
      <w:pPr>
        <w:rPr>
          <w:rFonts w:eastAsiaTheme="minorEastAsia"/>
          <w:lang w:eastAsia="zh-CN"/>
        </w:rPr>
      </w:pPr>
    </w:p>
    <w:p w14:paraId="1063FCF5" w14:textId="36A663B2" w:rsidR="00202DEE" w:rsidRPr="00487D37" w:rsidRDefault="00202DEE" w:rsidP="00487D37">
      <w:pPr>
        <w:spacing w:after="120"/>
        <w:jc w:val="both"/>
        <w:rPr>
          <w:rFonts w:eastAsia="Calibri"/>
          <w:szCs w:val="20"/>
          <w:lang w:eastAsia="en-GB"/>
        </w:rPr>
      </w:pPr>
      <w:r>
        <w:rPr>
          <w:rFonts w:eastAsiaTheme="minorEastAsia" w:hint="eastAsia"/>
          <w:lang w:eastAsia="zh-CN"/>
        </w:rPr>
        <w:lastRenderedPageBreak/>
        <w:t>F</w:t>
      </w:r>
      <w:r>
        <w:rPr>
          <w:rFonts w:eastAsiaTheme="minorEastAsia"/>
          <w:lang w:eastAsia="zh-CN"/>
        </w:rPr>
        <w:t xml:space="preserve">or RA-SDT subsequent transmission, </w:t>
      </w:r>
      <w:r w:rsidR="00334AB8" w:rsidRPr="00334AB8">
        <w:rPr>
          <w:rFonts w:eastAsiaTheme="minorEastAsia"/>
          <w:lang w:eastAsia="zh-CN"/>
        </w:rPr>
        <w:t xml:space="preserve">subsequent transmission is mainly for data transmission with low data </w:t>
      </w:r>
      <w:r w:rsidR="00334AB8" w:rsidRPr="00487D37">
        <w:rPr>
          <w:rFonts w:eastAsia="Calibri"/>
          <w:szCs w:val="20"/>
          <w:lang w:eastAsia="en-GB"/>
        </w:rPr>
        <w:t>rate, taking power saving, low mobility into account</w:t>
      </w:r>
      <w:r w:rsidR="00924472" w:rsidRPr="00487D37">
        <w:rPr>
          <w:rFonts w:eastAsia="Calibri"/>
          <w:szCs w:val="20"/>
          <w:lang w:eastAsia="en-GB"/>
        </w:rPr>
        <w:t>.</w:t>
      </w:r>
      <w:r w:rsidR="00487D37" w:rsidRPr="00487D37">
        <w:rPr>
          <w:rFonts w:eastAsia="Calibri"/>
          <w:szCs w:val="20"/>
          <w:lang w:eastAsia="en-GB"/>
        </w:rPr>
        <w:t xml:space="preserve"> Therefore, the it is better to adopt some UE-specific configurations to fulfill low cost requirement.</w:t>
      </w:r>
    </w:p>
    <w:p w14:paraId="0FFB0175" w14:textId="10C901B0" w:rsidR="00202DEE" w:rsidRPr="00487D37" w:rsidRDefault="00487D37" w:rsidP="00487D37">
      <w:pPr>
        <w:spacing w:after="120"/>
        <w:jc w:val="both"/>
        <w:rPr>
          <w:rFonts w:eastAsia="Calibri"/>
          <w:szCs w:val="20"/>
          <w:lang w:eastAsia="en-GB"/>
        </w:rPr>
      </w:pPr>
      <w:r w:rsidRPr="00487D37">
        <w:rPr>
          <w:rFonts w:eastAsia="Calibri" w:hint="eastAsia"/>
          <w:szCs w:val="20"/>
          <w:lang w:eastAsia="en-GB"/>
        </w:rPr>
        <w:t>F</w:t>
      </w:r>
      <w:r w:rsidRPr="00487D37">
        <w:rPr>
          <w:rFonts w:eastAsia="Calibri"/>
          <w:szCs w:val="20"/>
          <w:lang w:eastAsia="en-GB"/>
        </w:rPr>
        <w:t>or UE-specific configuration for RA-SDT, the key questions are when and what to indicate the UE-specific configuration.</w:t>
      </w:r>
    </w:p>
    <w:p w14:paraId="0A526EC5" w14:textId="22279C99" w:rsidR="00487D37" w:rsidRPr="00487D37" w:rsidRDefault="00487D37" w:rsidP="00487D37">
      <w:pPr>
        <w:spacing w:after="120"/>
        <w:jc w:val="both"/>
        <w:rPr>
          <w:rFonts w:eastAsia="Calibri"/>
          <w:szCs w:val="20"/>
          <w:lang w:eastAsia="en-GB"/>
        </w:rPr>
      </w:pPr>
      <w:r w:rsidRPr="00487D37">
        <w:rPr>
          <w:rFonts w:eastAsia="Calibri"/>
          <w:szCs w:val="20"/>
          <w:lang w:eastAsia="en-GB"/>
        </w:rPr>
        <w:t xml:space="preserve">Considering that the time difference between triggering SDT and the latest configuration in </w:t>
      </w:r>
      <w:proofErr w:type="spellStart"/>
      <w:r w:rsidRPr="00487D37">
        <w:rPr>
          <w:rFonts w:eastAsia="Calibri"/>
          <w:szCs w:val="20"/>
          <w:lang w:eastAsia="en-GB"/>
        </w:rPr>
        <w:t>RRCRelease</w:t>
      </w:r>
      <w:proofErr w:type="spellEnd"/>
      <w:r w:rsidRPr="00487D37">
        <w:rPr>
          <w:rFonts w:eastAsia="Calibri"/>
          <w:szCs w:val="20"/>
          <w:lang w:eastAsia="en-GB"/>
        </w:rPr>
        <w:t xml:space="preserve"> message can be very large, to guarantee efficiency, it might be better to configure the UE-specific configuration </w:t>
      </w:r>
      <w:r w:rsidR="003E0712">
        <w:rPr>
          <w:rFonts w:eastAsia="Calibri"/>
          <w:szCs w:val="20"/>
          <w:lang w:eastAsia="en-GB"/>
        </w:rPr>
        <w:t>during</w:t>
      </w:r>
      <w:r w:rsidRPr="00487D37">
        <w:rPr>
          <w:rFonts w:eastAsia="Calibri"/>
          <w:szCs w:val="20"/>
          <w:lang w:eastAsia="en-GB"/>
        </w:rPr>
        <w:t xml:space="preserve"> the SDT procedure (e.g. </w:t>
      </w:r>
      <w:r w:rsidRPr="00487D37">
        <w:rPr>
          <w:rFonts w:eastAsia="Calibri" w:hint="eastAsia"/>
          <w:szCs w:val="20"/>
          <w:lang w:eastAsia="en-GB"/>
        </w:rPr>
        <w:t>afte</w:t>
      </w:r>
      <w:r w:rsidRPr="00487D37">
        <w:rPr>
          <w:rFonts w:eastAsia="Calibri"/>
          <w:szCs w:val="20"/>
          <w:lang w:eastAsia="en-GB"/>
        </w:rPr>
        <w:t>r the first UL transmission).  For example, introduce a new procedure/message, with which the UE can obtain an RRC configuration in RRC INACTIVE during SDT procedure (i.e. no RRC state transition)</w:t>
      </w:r>
    </w:p>
    <w:p w14:paraId="442C1F43" w14:textId="5228CD69" w:rsidR="00202DEE" w:rsidRDefault="003E0712" w:rsidP="00487D37">
      <w:pPr>
        <w:spacing w:after="120"/>
        <w:jc w:val="both"/>
        <w:rPr>
          <w:rFonts w:eastAsiaTheme="minorEastAsia"/>
          <w:szCs w:val="20"/>
          <w:lang w:eastAsia="zh-CN"/>
        </w:rPr>
      </w:pPr>
      <w:r>
        <w:rPr>
          <w:rFonts w:eastAsiaTheme="minorEastAsia" w:hint="eastAsia"/>
          <w:szCs w:val="20"/>
          <w:lang w:eastAsia="zh-CN"/>
        </w:rPr>
        <w:t>R</w:t>
      </w:r>
      <w:r>
        <w:rPr>
          <w:rFonts w:eastAsiaTheme="minorEastAsia"/>
          <w:szCs w:val="20"/>
          <w:lang w:eastAsia="zh-CN"/>
        </w:rPr>
        <w:t>egarding what configurations are needed for RA-SDT, following configurations can be considered in the RRC release message.</w:t>
      </w:r>
    </w:p>
    <w:p w14:paraId="5E33F43B" w14:textId="77777777" w:rsidR="002121F5" w:rsidRPr="002121F5" w:rsidRDefault="003E0712" w:rsidP="002121F5">
      <w:pPr>
        <w:pStyle w:val="af1"/>
        <w:widowControl/>
        <w:numPr>
          <w:ilvl w:val="0"/>
          <w:numId w:val="39"/>
        </w:numPr>
        <w:spacing w:before="120" w:after="120"/>
        <w:ind w:firstLineChars="0"/>
        <w:jc w:val="left"/>
      </w:pPr>
      <w:r w:rsidRPr="00B51372">
        <w:rPr>
          <w:rFonts w:ascii="Times New Roman" w:hAnsi="Times New Roman"/>
          <w:b/>
        </w:rPr>
        <w:t>CORESET</w:t>
      </w:r>
      <w:r w:rsidRPr="004F37FB">
        <w:rPr>
          <w:rFonts w:ascii="Times New Roman" w:hAnsi="Times New Roman"/>
        </w:rPr>
        <w:t xml:space="preserve"> </w:t>
      </w:r>
      <w:r w:rsidRPr="005306CC">
        <w:rPr>
          <w:rFonts w:ascii="Times New Roman" w:hAnsi="Times New Roman"/>
          <w:b/>
        </w:rPr>
        <w:t>and TCI state info</w:t>
      </w:r>
      <w:r w:rsidR="005306CC">
        <w:rPr>
          <w:rFonts w:ascii="Times New Roman" w:hAnsi="Times New Roman"/>
          <w:b/>
        </w:rPr>
        <w:t xml:space="preserve">: </w:t>
      </w:r>
    </w:p>
    <w:p w14:paraId="488D3A47" w14:textId="2659CDAC" w:rsidR="003E0712" w:rsidRPr="002121F5" w:rsidRDefault="005306CC" w:rsidP="002121F5">
      <w:pPr>
        <w:spacing w:after="120"/>
        <w:jc w:val="both"/>
        <w:rPr>
          <w:rFonts w:eastAsiaTheme="minorEastAsia"/>
          <w:szCs w:val="20"/>
          <w:lang w:eastAsia="zh-CN"/>
        </w:rPr>
      </w:pPr>
      <w:r w:rsidRPr="002121F5">
        <w:rPr>
          <w:rFonts w:eastAsiaTheme="minorEastAsia"/>
          <w:szCs w:val="20"/>
          <w:lang w:eastAsia="zh-CN"/>
        </w:rPr>
        <w:t xml:space="preserve">if CORESET 0 is used, then the SSB selected for SDT can be assumed to be </w:t>
      </w:r>
      <w:proofErr w:type="spellStart"/>
      <w:r w:rsidRPr="002121F5">
        <w:rPr>
          <w:rFonts w:eastAsiaTheme="minorEastAsia"/>
          <w:szCs w:val="20"/>
          <w:lang w:eastAsia="zh-CN"/>
        </w:rPr>
        <w:t>QCLed</w:t>
      </w:r>
      <w:proofErr w:type="spellEnd"/>
      <w:r w:rsidRPr="002121F5">
        <w:rPr>
          <w:rFonts w:eastAsiaTheme="minorEastAsia"/>
          <w:szCs w:val="20"/>
          <w:lang w:eastAsia="zh-CN"/>
        </w:rPr>
        <w:t xml:space="preserve"> with PDCCH DM-RS port. If other CORESET is used, the TCI state needs to be determined and the UE behavior needs to be clarified (e.g. a rule that UE assumes the SSB for SDT is </w:t>
      </w:r>
      <w:proofErr w:type="spellStart"/>
      <w:r w:rsidRPr="002121F5">
        <w:rPr>
          <w:rFonts w:eastAsiaTheme="minorEastAsia"/>
          <w:szCs w:val="20"/>
          <w:lang w:eastAsia="zh-CN"/>
        </w:rPr>
        <w:t>QCLed</w:t>
      </w:r>
      <w:proofErr w:type="spellEnd"/>
      <w:r w:rsidRPr="002121F5">
        <w:rPr>
          <w:rFonts w:eastAsiaTheme="minorEastAsia"/>
          <w:szCs w:val="20"/>
          <w:lang w:eastAsia="zh-CN"/>
        </w:rPr>
        <w:t xml:space="preserve"> with the PDCCH DM-RS port.</w:t>
      </w:r>
    </w:p>
    <w:p w14:paraId="7ED96D0C" w14:textId="77777777" w:rsidR="002121F5" w:rsidRPr="002121F5" w:rsidRDefault="005306CC" w:rsidP="002121F5">
      <w:pPr>
        <w:pStyle w:val="af1"/>
        <w:widowControl/>
        <w:numPr>
          <w:ilvl w:val="0"/>
          <w:numId w:val="39"/>
        </w:numPr>
        <w:spacing w:before="120" w:after="120"/>
        <w:ind w:firstLineChars="0"/>
        <w:jc w:val="left"/>
        <w:rPr>
          <w:rFonts w:ascii="Times New Roman" w:hAnsi="Times New Roman"/>
          <w:b/>
        </w:rPr>
      </w:pPr>
      <w:r>
        <w:rPr>
          <w:rFonts w:ascii="Times New Roman" w:hAnsi="Times New Roman"/>
          <w:b/>
        </w:rPr>
        <w:t>UE-specific search space:</w:t>
      </w:r>
      <w:r w:rsidR="003E0712" w:rsidRPr="002121F5">
        <w:rPr>
          <w:rFonts w:ascii="Times New Roman" w:hAnsi="Times New Roman"/>
          <w:b/>
        </w:rPr>
        <w:t xml:space="preserve"> </w:t>
      </w:r>
    </w:p>
    <w:p w14:paraId="6D018C69" w14:textId="677B4380" w:rsidR="003E0712" w:rsidRPr="002121F5" w:rsidRDefault="003E0712" w:rsidP="002121F5">
      <w:pPr>
        <w:spacing w:after="120"/>
        <w:jc w:val="both"/>
        <w:rPr>
          <w:rFonts w:eastAsiaTheme="minorEastAsia"/>
          <w:szCs w:val="20"/>
          <w:lang w:eastAsia="zh-CN"/>
        </w:rPr>
      </w:pPr>
      <w:r w:rsidRPr="002121F5">
        <w:rPr>
          <w:rFonts w:eastAsiaTheme="minorEastAsia"/>
          <w:szCs w:val="20"/>
          <w:lang w:eastAsia="zh-CN"/>
        </w:rPr>
        <w:t xml:space="preserve">UE behavior of PDCCH </w:t>
      </w:r>
      <w:r w:rsidR="005306CC" w:rsidRPr="002121F5">
        <w:rPr>
          <w:rFonts w:eastAsiaTheme="minorEastAsia"/>
          <w:szCs w:val="20"/>
          <w:lang w:eastAsia="zh-CN"/>
        </w:rPr>
        <w:t>monitoring</w:t>
      </w:r>
      <w:r w:rsidRPr="002121F5">
        <w:rPr>
          <w:rFonts w:eastAsiaTheme="minorEastAsia"/>
          <w:szCs w:val="20"/>
          <w:lang w:eastAsia="zh-CN"/>
        </w:rPr>
        <w:t xml:space="preserve"> </w:t>
      </w:r>
      <w:r w:rsidR="005306CC" w:rsidRPr="002121F5">
        <w:rPr>
          <w:rFonts w:eastAsiaTheme="minorEastAsia"/>
          <w:szCs w:val="20"/>
          <w:lang w:eastAsia="zh-CN"/>
        </w:rPr>
        <w:t xml:space="preserve">during SDT </w:t>
      </w:r>
      <w:r w:rsidRPr="002121F5">
        <w:rPr>
          <w:rFonts w:eastAsiaTheme="minorEastAsia"/>
          <w:szCs w:val="20"/>
          <w:lang w:eastAsia="zh-CN"/>
        </w:rPr>
        <w:t>needs to be specified</w:t>
      </w:r>
      <w:r w:rsidR="002547DB" w:rsidRPr="002121F5">
        <w:rPr>
          <w:rFonts w:eastAsiaTheme="minorEastAsia"/>
          <w:szCs w:val="20"/>
          <w:lang w:eastAsia="zh-CN"/>
        </w:rPr>
        <w:t>, including how frequent and how long the UE monitors PDCCH in USS</w:t>
      </w:r>
      <w:r w:rsidR="004E6946" w:rsidRPr="002121F5">
        <w:rPr>
          <w:rFonts w:eastAsiaTheme="minorEastAsia"/>
          <w:szCs w:val="20"/>
          <w:lang w:eastAsia="zh-CN"/>
        </w:rPr>
        <w:t>.</w:t>
      </w:r>
    </w:p>
    <w:p w14:paraId="6F142D70" w14:textId="77777777" w:rsidR="002121F5" w:rsidRPr="002121F5" w:rsidRDefault="003E0712" w:rsidP="002121F5">
      <w:pPr>
        <w:pStyle w:val="af1"/>
        <w:widowControl/>
        <w:numPr>
          <w:ilvl w:val="0"/>
          <w:numId w:val="39"/>
        </w:numPr>
        <w:spacing w:before="120" w:after="120"/>
        <w:ind w:firstLineChars="0"/>
        <w:jc w:val="left"/>
        <w:rPr>
          <w:rFonts w:ascii="Times New Roman" w:hAnsi="Times New Roman"/>
          <w:b/>
        </w:rPr>
      </w:pPr>
      <w:r w:rsidRPr="00F44EFB">
        <w:rPr>
          <w:rFonts w:ascii="Times New Roman" w:hAnsi="Times New Roman"/>
          <w:b/>
        </w:rPr>
        <w:t>UE-specific TDRA</w:t>
      </w:r>
      <w:r w:rsidR="004E6946">
        <w:rPr>
          <w:rFonts w:ascii="Times New Roman" w:hAnsi="Times New Roman"/>
          <w:b/>
        </w:rPr>
        <w:t>:</w:t>
      </w:r>
      <w:r w:rsidRPr="00F44EFB">
        <w:rPr>
          <w:rFonts w:ascii="Times New Roman" w:hAnsi="Times New Roman"/>
          <w:b/>
        </w:rPr>
        <w:t xml:space="preserve"> </w:t>
      </w:r>
    </w:p>
    <w:p w14:paraId="6F748816" w14:textId="400F4BCB" w:rsidR="003E0712" w:rsidRPr="002121F5" w:rsidRDefault="002121F5" w:rsidP="002121F5">
      <w:pPr>
        <w:spacing w:after="120"/>
        <w:jc w:val="both"/>
        <w:rPr>
          <w:rFonts w:eastAsiaTheme="minorEastAsia"/>
          <w:szCs w:val="20"/>
          <w:lang w:eastAsia="zh-CN"/>
        </w:rPr>
      </w:pPr>
      <w:r>
        <w:rPr>
          <w:rFonts w:eastAsiaTheme="minorEastAsia"/>
          <w:szCs w:val="20"/>
          <w:lang w:eastAsia="zh-CN"/>
        </w:rPr>
        <w:t>D</w:t>
      </w:r>
      <w:r w:rsidR="004E6946" w:rsidRPr="002121F5">
        <w:rPr>
          <w:rFonts w:eastAsiaTheme="minorEastAsia"/>
          <w:szCs w:val="20"/>
          <w:lang w:eastAsia="zh-CN"/>
        </w:rPr>
        <w:t xml:space="preserve">edicated TDRA table can be used </w:t>
      </w:r>
      <w:r w:rsidR="003E0712" w:rsidRPr="002121F5">
        <w:rPr>
          <w:rFonts w:eastAsiaTheme="minorEastAsia"/>
          <w:szCs w:val="20"/>
          <w:lang w:eastAsia="zh-CN"/>
        </w:rPr>
        <w:t xml:space="preserve">to enable cross-slot scheduling for power saving. </w:t>
      </w:r>
    </w:p>
    <w:p w14:paraId="0D8AB321" w14:textId="77777777" w:rsidR="002121F5" w:rsidRPr="002121F5" w:rsidRDefault="003E0712" w:rsidP="002121F5">
      <w:pPr>
        <w:pStyle w:val="af1"/>
        <w:widowControl/>
        <w:numPr>
          <w:ilvl w:val="0"/>
          <w:numId w:val="39"/>
        </w:numPr>
        <w:spacing w:before="120" w:after="120"/>
        <w:ind w:firstLineChars="0"/>
        <w:jc w:val="left"/>
        <w:rPr>
          <w:rFonts w:ascii="Times New Roman" w:hAnsi="Times New Roman"/>
          <w:b/>
        </w:rPr>
      </w:pPr>
      <w:r w:rsidRPr="002121F5">
        <w:rPr>
          <w:rFonts w:ascii="Times New Roman" w:hAnsi="Times New Roman"/>
          <w:b/>
        </w:rPr>
        <w:t>UE-specific PUCCH resource/timing</w:t>
      </w:r>
      <w:r w:rsidR="004E6946" w:rsidRPr="002121F5">
        <w:rPr>
          <w:rFonts w:ascii="Times New Roman" w:hAnsi="Times New Roman"/>
          <w:b/>
        </w:rPr>
        <w:t xml:space="preserve">: </w:t>
      </w:r>
    </w:p>
    <w:p w14:paraId="64959C37" w14:textId="0731093D" w:rsidR="003E0712" w:rsidRPr="002121F5" w:rsidRDefault="002121F5" w:rsidP="002121F5">
      <w:pPr>
        <w:spacing w:after="120"/>
        <w:jc w:val="both"/>
        <w:rPr>
          <w:rFonts w:eastAsiaTheme="minorEastAsia"/>
          <w:szCs w:val="20"/>
          <w:lang w:eastAsia="zh-CN"/>
        </w:rPr>
      </w:pPr>
      <w:r>
        <w:rPr>
          <w:rFonts w:eastAsiaTheme="minorEastAsia"/>
          <w:szCs w:val="20"/>
          <w:lang w:eastAsia="zh-CN"/>
        </w:rPr>
        <w:t>D</w:t>
      </w:r>
      <w:r w:rsidR="004E6946" w:rsidRPr="002121F5">
        <w:rPr>
          <w:rFonts w:eastAsiaTheme="minorEastAsia"/>
          <w:szCs w:val="20"/>
          <w:lang w:eastAsia="zh-CN"/>
        </w:rPr>
        <w:t>efault configuration can be used but the usage rule needs to be specified for C-RNTI in ACTIVE.</w:t>
      </w:r>
    </w:p>
    <w:p w14:paraId="270A00C3" w14:textId="77777777" w:rsidR="002121F5" w:rsidRPr="002121F5" w:rsidRDefault="003E0712" w:rsidP="002121F5">
      <w:pPr>
        <w:pStyle w:val="af1"/>
        <w:widowControl/>
        <w:numPr>
          <w:ilvl w:val="0"/>
          <w:numId w:val="39"/>
        </w:numPr>
        <w:spacing w:before="120" w:after="120"/>
        <w:ind w:firstLineChars="0"/>
        <w:jc w:val="left"/>
        <w:rPr>
          <w:rFonts w:ascii="Times New Roman" w:hAnsi="Times New Roman"/>
          <w:b/>
        </w:rPr>
      </w:pPr>
      <w:r w:rsidRPr="00D811F7">
        <w:rPr>
          <w:rFonts w:ascii="Times New Roman" w:hAnsi="Times New Roman"/>
          <w:b/>
        </w:rPr>
        <w:t>the num of DL/UL HARQ process</w:t>
      </w:r>
      <w:r w:rsidR="00AC2473" w:rsidRPr="002121F5">
        <w:rPr>
          <w:rFonts w:ascii="Times New Roman" w:hAnsi="Times New Roman"/>
          <w:b/>
        </w:rPr>
        <w:t xml:space="preserve">: </w:t>
      </w:r>
    </w:p>
    <w:p w14:paraId="5A96DD4B" w14:textId="56415FD7" w:rsidR="003E0712" w:rsidRPr="002121F5" w:rsidRDefault="002121F5" w:rsidP="002121F5">
      <w:pPr>
        <w:spacing w:after="120"/>
        <w:jc w:val="both"/>
        <w:rPr>
          <w:rFonts w:eastAsiaTheme="minorEastAsia"/>
          <w:szCs w:val="20"/>
          <w:lang w:eastAsia="zh-CN"/>
        </w:rPr>
      </w:pPr>
      <w:r>
        <w:rPr>
          <w:rFonts w:eastAsiaTheme="minorEastAsia" w:hint="eastAsia"/>
          <w:szCs w:val="20"/>
          <w:lang w:eastAsia="zh-CN"/>
        </w:rPr>
        <w:t>T</w:t>
      </w:r>
      <w:r w:rsidR="00AC2473" w:rsidRPr="002121F5">
        <w:rPr>
          <w:rFonts w:eastAsiaTheme="minorEastAsia"/>
          <w:szCs w:val="20"/>
          <w:lang w:eastAsia="zh-CN"/>
        </w:rPr>
        <w:t>he number of HARQ process needs to be determined. For DL, following options can be adopted.</w:t>
      </w:r>
    </w:p>
    <w:p w14:paraId="5530C306" w14:textId="16D2F80B" w:rsidR="00AC2473" w:rsidRPr="002121F5" w:rsidRDefault="00AC2473" w:rsidP="005E46B0">
      <w:pPr>
        <w:pStyle w:val="af1"/>
        <w:widowControl/>
        <w:numPr>
          <w:ilvl w:val="1"/>
          <w:numId w:val="39"/>
        </w:numPr>
        <w:spacing w:before="120" w:after="120"/>
        <w:ind w:firstLineChars="0"/>
        <w:jc w:val="left"/>
        <w:rPr>
          <w:rFonts w:ascii="Times New Roman" w:hAnsi="Times New Roman"/>
        </w:rPr>
      </w:pPr>
      <w:r w:rsidRPr="002121F5">
        <w:rPr>
          <w:rFonts w:ascii="Times New Roman" w:hAnsi="Times New Roman"/>
        </w:rPr>
        <w:t>Option 1: Only one DL HARQ process is used for SDT</w:t>
      </w:r>
    </w:p>
    <w:p w14:paraId="36828A46" w14:textId="32CB72D1" w:rsidR="00AC2473" w:rsidRPr="002121F5" w:rsidRDefault="00AC2473" w:rsidP="005E46B0">
      <w:pPr>
        <w:pStyle w:val="af1"/>
        <w:widowControl/>
        <w:numPr>
          <w:ilvl w:val="2"/>
          <w:numId w:val="39"/>
        </w:numPr>
        <w:spacing w:before="120" w:after="120"/>
        <w:ind w:firstLineChars="0"/>
        <w:jc w:val="left"/>
        <w:rPr>
          <w:rFonts w:ascii="Times New Roman" w:hAnsi="Times New Roman"/>
        </w:rPr>
      </w:pPr>
      <w:r w:rsidRPr="002121F5">
        <w:rPr>
          <w:rFonts w:ascii="Times New Roman" w:hAnsi="Times New Roman"/>
        </w:rPr>
        <w:t>It is simple for HARQ feedback</w:t>
      </w:r>
    </w:p>
    <w:p w14:paraId="66D4DC00" w14:textId="420083B5" w:rsidR="00AC2473" w:rsidRPr="002121F5" w:rsidRDefault="00AC2473" w:rsidP="005E46B0">
      <w:pPr>
        <w:pStyle w:val="af1"/>
        <w:widowControl/>
        <w:numPr>
          <w:ilvl w:val="1"/>
          <w:numId w:val="39"/>
        </w:numPr>
        <w:spacing w:before="120" w:after="120"/>
        <w:ind w:firstLineChars="0"/>
        <w:jc w:val="left"/>
        <w:rPr>
          <w:rFonts w:ascii="Times New Roman" w:hAnsi="Times New Roman"/>
        </w:rPr>
      </w:pPr>
      <w:r w:rsidRPr="002121F5">
        <w:rPr>
          <w:rFonts w:ascii="Times New Roman" w:hAnsi="Times New Roman"/>
        </w:rPr>
        <w:t xml:space="preserve">Option 2: the number of DL HARQ process is configurable. </w:t>
      </w:r>
    </w:p>
    <w:p w14:paraId="28C9910B" w14:textId="3EA4482E" w:rsidR="00AC2473" w:rsidRDefault="00AC2473" w:rsidP="005E46B0">
      <w:pPr>
        <w:pStyle w:val="af1"/>
        <w:widowControl/>
        <w:numPr>
          <w:ilvl w:val="2"/>
          <w:numId w:val="39"/>
        </w:numPr>
        <w:spacing w:before="120" w:after="120"/>
        <w:ind w:firstLineChars="0"/>
        <w:jc w:val="left"/>
        <w:rPr>
          <w:rFonts w:ascii="Times New Roman" w:hAnsi="Times New Roman"/>
        </w:rPr>
      </w:pPr>
      <w:r w:rsidRPr="002121F5">
        <w:rPr>
          <w:rFonts w:ascii="Times New Roman" w:hAnsi="Times New Roman"/>
        </w:rPr>
        <w:t>The number should be limited, e.g. up to 2, to avoid complicated HARQ-ACK codebook design.</w:t>
      </w:r>
    </w:p>
    <w:p w14:paraId="3F71DFF5" w14:textId="4083F2C9" w:rsidR="009A3ADE" w:rsidRPr="009A3ADE" w:rsidRDefault="009A3ADE" w:rsidP="009A3ADE">
      <w:pPr>
        <w:rPr>
          <w:rFonts w:eastAsiaTheme="minorEastAsia"/>
          <w:lang w:eastAsia="zh-CN"/>
        </w:rPr>
      </w:pPr>
      <w:r>
        <w:rPr>
          <w:rFonts w:eastAsiaTheme="minorEastAsia" w:hint="eastAsia"/>
          <w:lang w:eastAsia="zh-CN"/>
        </w:rPr>
        <w:t>F</w:t>
      </w:r>
      <w:r>
        <w:rPr>
          <w:rFonts w:eastAsiaTheme="minorEastAsia"/>
          <w:lang w:eastAsia="zh-CN"/>
        </w:rPr>
        <w:t xml:space="preserve">or UL, </w:t>
      </w:r>
      <w:r w:rsidR="005E46B0">
        <w:rPr>
          <w:rFonts w:eastAsiaTheme="minorEastAsia"/>
          <w:lang w:eastAsia="zh-CN"/>
        </w:rPr>
        <w:t>the number of HARQ process can be configurable.</w:t>
      </w:r>
    </w:p>
    <w:p w14:paraId="3ED34775" w14:textId="77777777" w:rsidR="002121F5" w:rsidRPr="002121F5" w:rsidRDefault="003E0712" w:rsidP="002121F5">
      <w:pPr>
        <w:pStyle w:val="af1"/>
        <w:widowControl/>
        <w:numPr>
          <w:ilvl w:val="0"/>
          <w:numId w:val="39"/>
        </w:numPr>
        <w:spacing w:before="120" w:after="120"/>
        <w:ind w:firstLineChars="0"/>
        <w:jc w:val="left"/>
        <w:rPr>
          <w:rFonts w:ascii="Times New Roman" w:hAnsi="Times New Roman"/>
          <w:b/>
        </w:rPr>
      </w:pPr>
      <w:r w:rsidRPr="00137CE5">
        <w:rPr>
          <w:rFonts w:ascii="Times New Roman" w:hAnsi="Times New Roman"/>
          <w:b/>
        </w:rPr>
        <w:t>initial BWP and non-initial BWP</w:t>
      </w:r>
      <w:r w:rsidRPr="002121F5">
        <w:rPr>
          <w:rFonts w:ascii="Times New Roman" w:hAnsi="Times New Roman"/>
          <w:b/>
        </w:rPr>
        <w:t xml:space="preserve"> </w:t>
      </w:r>
    </w:p>
    <w:p w14:paraId="68B474FD" w14:textId="25794DDE" w:rsidR="003E0712" w:rsidRPr="002121F5" w:rsidRDefault="00EE2D8D" w:rsidP="002121F5">
      <w:pPr>
        <w:spacing w:after="120"/>
        <w:jc w:val="both"/>
        <w:rPr>
          <w:rFonts w:eastAsiaTheme="minorEastAsia"/>
          <w:szCs w:val="20"/>
          <w:lang w:eastAsia="zh-CN"/>
        </w:rPr>
      </w:pPr>
      <w:r>
        <w:rPr>
          <w:rFonts w:eastAsiaTheme="minorEastAsia"/>
          <w:szCs w:val="20"/>
          <w:lang w:eastAsia="zh-CN"/>
        </w:rPr>
        <w:t xml:space="preserve">For the subsequent transmission, which BWP is used, initial BWP or non-initial BWP. </w:t>
      </w:r>
      <w:r w:rsidR="00B6178F">
        <w:rPr>
          <w:rFonts w:eastAsiaTheme="minorEastAsia"/>
          <w:szCs w:val="20"/>
          <w:lang w:eastAsia="zh-CN"/>
        </w:rPr>
        <w:t xml:space="preserve">Whether the same or different BWPs for RACH procedure and subsequent transmission during SDT are used need to be determined. If different BWPs are used, the </w:t>
      </w:r>
      <w:r w:rsidR="003E0712" w:rsidRPr="002121F5">
        <w:rPr>
          <w:rFonts w:eastAsiaTheme="minorEastAsia"/>
          <w:szCs w:val="20"/>
          <w:lang w:eastAsia="zh-CN"/>
        </w:rPr>
        <w:t xml:space="preserve">switching </w:t>
      </w:r>
      <w:r w:rsidR="00B6178F">
        <w:rPr>
          <w:rFonts w:eastAsiaTheme="minorEastAsia"/>
          <w:szCs w:val="20"/>
          <w:lang w:eastAsia="zh-CN"/>
        </w:rPr>
        <w:t>behavior</w:t>
      </w:r>
      <w:r w:rsidR="003E0712" w:rsidRPr="002121F5">
        <w:rPr>
          <w:rFonts w:eastAsiaTheme="minorEastAsia"/>
          <w:szCs w:val="20"/>
          <w:lang w:eastAsia="zh-CN"/>
        </w:rPr>
        <w:t xml:space="preserve"> during subsequent transmission</w:t>
      </w:r>
      <w:r w:rsidR="00B6178F">
        <w:rPr>
          <w:rFonts w:eastAsiaTheme="minorEastAsia"/>
          <w:szCs w:val="20"/>
          <w:lang w:eastAsia="zh-CN"/>
        </w:rPr>
        <w:t xml:space="preserve"> should be needed.</w:t>
      </w:r>
    </w:p>
    <w:p w14:paraId="3C880279" w14:textId="77777777" w:rsidR="002121F5" w:rsidRPr="002121F5" w:rsidRDefault="003E0712" w:rsidP="002121F5">
      <w:pPr>
        <w:pStyle w:val="af1"/>
        <w:widowControl/>
        <w:numPr>
          <w:ilvl w:val="0"/>
          <w:numId w:val="39"/>
        </w:numPr>
        <w:spacing w:before="120" w:after="120"/>
        <w:ind w:firstLineChars="0"/>
        <w:jc w:val="left"/>
        <w:rPr>
          <w:rFonts w:ascii="Times New Roman" w:hAnsi="Times New Roman"/>
          <w:b/>
        </w:rPr>
      </w:pPr>
      <w:r w:rsidRPr="00D620F5">
        <w:rPr>
          <w:rFonts w:ascii="Times New Roman" w:hAnsi="Times New Roman"/>
          <w:b/>
        </w:rPr>
        <w:t>R</w:t>
      </w:r>
      <w:r w:rsidRPr="00BB7013">
        <w:rPr>
          <w:rFonts w:ascii="Times New Roman" w:hAnsi="Times New Roman"/>
          <w:b/>
        </w:rPr>
        <w:t>LM/BFD/BFR configuration</w:t>
      </w:r>
      <w:r w:rsidRPr="002121F5">
        <w:rPr>
          <w:rFonts w:ascii="Times New Roman" w:hAnsi="Times New Roman"/>
          <w:b/>
        </w:rPr>
        <w:t xml:space="preserve"> </w:t>
      </w:r>
    </w:p>
    <w:p w14:paraId="1EE2012F" w14:textId="552BB5D4" w:rsidR="007D2670" w:rsidRDefault="007D2670" w:rsidP="002121F5">
      <w:pPr>
        <w:spacing w:after="120"/>
        <w:jc w:val="both"/>
        <w:rPr>
          <w:rFonts w:eastAsiaTheme="minorEastAsia"/>
          <w:szCs w:val="20"/>
          <w:lang w:eastAsia="zh-CN"/>
        </w:rPr>
      </w:pPr>
      <w:r>
        <w:rPr>
          <w:rFonts w:eastAsiaTheme="minorEastAsia" w:hint="eastAsia"/>
          <w:szCs w:val="20"/>
          <w:lang w:eastAsia="zh-CN"/>
        </w:rPr>
        <w:t>D</w:t>
      </w:r>
      <w:r>
        <w:rPr>
          <w:rFonts w:eastAsiaTheme="minorEastAsia"/>
          <w:szCs w:val="20"/>
          <w:lang w:eastAsia="zh-CN"/>
        </w:rPr>
        <w:t xml:space="preserve">uring the SDT, although conservative transmission parameters would be </w:t>
      </w:r>
      <w:proofErr w:type="spellStart"/>
      <w:r>
        <w:rPr>
          <w:rFonts w:eastAsiaTheme="minorEastAsia"/>
          <w:szCs w:val="20"/>
          <w:lang w:eastAsia="zh-CN"/>
        </w:rPr>
        <w:t>suffient</w:t>
      </w:r>
      <w:proofErr w:type="spellEnd"/>
      <w:r>
        <w:rPr>
          <w:rFonts w:eastAsiaTheme="minorEastAsia"/>
          <w:szCs w:val="20"/>
          <w:lang w:eastAsia="zh-CN"/>
        </w:rPr>
        <w:t xml:space="preserve"> to satisfy low data rate, the transmission performance may be degraded due to the change of channel state and the beam direction, especially when the duration for SDT is long. How to improve the transmission efficiency needs to be discussed. For example, whether and how </w:t>
      </w:r>
      <w:proofErr w:type="spellStart"/>
      <w:r>
        <w:rPr>
          <w:rFonts w:eastAsiaTheme="minorEastAsia"/>
          <w:szCs w:val="20"/>
          <w:lang w:eastAsia="zh-CN"/>
        </w:rPr>
        <w:t>gNB</w:t>
      </w:r>
      <w:proofErr w:type="spellEnd"/>
      <w:r>
        <w:rPr>
          <w:rFonts w:eastAsiaTheme="minorEastAsia"/>
          <w:szCs w:val="20"/>
          <w:lang w:eastAsia="zh-CN"/>
        </w:rPr>
        <w:t xml:space="preserve"> acquires the channel state and beam information from UE, whether RLM/BFD/BFR is needed for UE during SDT.</w:t>
      </w:r>
    </w:p>
    <w:p w14:paraId="7D5F5FDD" w14:textId="77777777" w:rsidR="002121F5" w:rsidRPr="002121F5" w:rsidRDefault="003E0712" w:rsidP="002121F5">
      <w:pPr>
        <w:pStyle w:val="af1"/>
        <w:widowControl/>
        <w:numPr>
          <w:ilvl w:val="0"/>
          <w:numId w:val="39"/>
        </w:numPr>
        <w:spacing w:before="120" w:after="120"/>
        <w:ind w:firstLineChars="0"/>
        <w:jc w:val="left"/>
        <w:rPr>
          <w:rFonts w:ascii="Times New Roman" w:hAnsi="Times New Roman"/>
          <w:b/>
        </w:rPr>
      </w:pPr>
      <w:r>
        <w:rPr>
          <w:rFonts w:ascii="Times New Roman" w:hAnsi="Times New Roman"/>
          <w:b/>
        </w:rPr>
        <w:t xml:space="preserve">Power control related parameters </w:t>
      </w:r>
    </w:p>
    <w:p w14:paraId="038BA3A5" w14:textId="405B1D38" w:rsidR="003E0712" w:rsidRPr="002121F5" w:rsidRDefault="007D2670" w:rsidP="002121F5">
      <w:pPr>
        <w:spacing w:after="120"/>
        <w:jc w:val="both"/>
        <w:rPr>
          <w:rFonts w:eastAsiaTheme="minorEastAsia"/>
          <w:szCs w:val="20"/>
          <w:lang w:eastAsia="zh-CN"/>
        </w:rPr>
      </w:pPr>
      <w:r>
        <w:rPr>
          <w:rFonts w:eastAsiaTheme="minorEastAsia"/>
          <w:szCs w:val="20"/>
          <w:lang w:eastAsia="zh-CN"/>
        </w:rPr>
        <w:t xml:space="preserve">For UL transmission during SDT, the power control related parameters </w:t>
      </w:r>
      <w:r w:rsidR="003E0712" w:rsidRPr="002121F5">
        <w:rPr>
          <w:rFonts w:eastAsiaTheme="minorEastAsia"/>
          <w:szCs w:val="20"/>
          <w:lang w:eastAsia="zh-CN"/>
        </w:rPr>
        <w:t>e.g. pathloss-RS</w:t>
      </w:r>
      <w:r>
        <w:rPr>
          <w:rFonts w:eastAsiaTheme="minorEastAsia"/>
          <w:szCs w:val="20"/>
          <w:lang w:eastAsia="zh-CN"/>
        </w:rPr>
        <w:t>, should be determined</w:t>
      </w:r>
      <w:r w:rsidR="00A8358E">
        <w:rPr>
          <w:rFonts w:eastAsiaTheme="minorEastAsia"/>
          <w:szCs w:val="20"/>
          <w:lang w:eastAsia="zh-CN"/>
        </w:rPr>
        <w:t>.</w:t>
      </w:r>
    </w:p>
    <w:p w14:paraId="1F11B49B" w14:textId="4EED9DE4" w:rsidR="003E0712" w:rsidRPr="002121F5" w:rsidRDefault="003E0712" w:rsidP="002121F5">
      <w:pPr>
        <w:pStyle w:val="af1"/>
        <w:widowControl/>
        <w:numPr>
          <w:ilvl w:val="0"/>
          <w:numId w:val="39"/>
        </w:numPr>
        <w:spacing w:before="120" w:after="120"/>
        <w:ind w:firstLineChars="0"/>
        <w:jc w:val="left"/>
        <w:rPr>
          <w:rFonts w:ascii="Times New Roman" w:hAnsi="Times New Roman"/>
          <w:b/>
        </w:rPr>
      </w:pPr>
      <w:r w:rsidRPr="00443985">
        <w:rPr>
          <w:rFonts w:ascii="Times New Roman" w:hAnsi="Times New Roman"/>
          <w:b/>
        </w:rPr>
        <w:t>SR resource</w:t>
      </w:r>
      <w:r w:rsidRPr="002121F5">
        <w:rPr>
          <w:rFonts w:ascii="Times New Roman" w:hAnsi="Times New Roman"/>
          <w:b/>
        </w:rPr>
        <w:t xml:space="preserve"> </w:t>
      </w:r>
    </w:p>
    <w:p w14:paraId="0CCF105E" w14:textId="175D6375" w:rsidR="002121F5" w:rsidRPr="002121F5" w:rsidRDefault="00A8358E" w:rsidP="002121F5">
      <w:pPr>
        <w:spacing w:after="120"/>
        <w:jc w:val="both"/>
        <w:rPr>
          <w:rFonts w:eastAsiaTheme="minorEastAsia"/>
          <w:szCs w:val="20"/>
          <w:lang w:eastAsia="zh-CN"/>
        </w:rPr>
      </w:pPr>
      <w:r>
        <w:rPr>
          <w:rFonts w:eastAsiaTheme="minorEastAsia" w:hint="eastAsia"/>
          <w:szCs w:val="20"/>
          <w:lang w:eastAsia="zh-CN"/>
        </w:rPr>
        <w:t>A</w:t>
      </w:r>
      <w:r>
        <w:rPr>
          <w:rFonts w:eastAsiaTheme="minorEastAsia"/>
          <w:szCs w:val="20"/>
          <w:lang w:eastAsia="zh-CN"/>
        </w:rPr>
        <w:t xml:space="preserve">fter RACH procedure, if new UP data arrives, due that msg3 has been transmitted, how UE informs </w:t>
      </w:r>
      <w:proofErr w:type="spellStart"/>
      <w:r>
        <w:rPr>
          <w:rFonts w:eastAsiaTheme="minorEastAsia"/>
          <w:szCs w:val="20"/>
          <w:lang w:eastAsia="zh-CN"/>
        </w:rPr>
        <w:t>gNB</w:t>
      </w:r>
      <w:proofErr w:type="spellEnd"/>
      <w:r>
        <w:rPr>
          <w:rFonts w:eastAsiaTheme="minorEastAsia"/>
          <w:szCs w:val="20"/>
          <w:lang w:eastAsia="zh-CN"/>
        </w:rPr>
        <w:t xml:space="preserve"> there is new data and requests UL resources for the new data? Whether SR is needed during SDT?</w:t>
      </w:r>
    </w:p>
    <w:p w14:paraId="054A529D" w14:textId="77777777" w:rsidR="003E0712" w:rsidRPr="00ED4952" w:rsidRDefault="003E0712" w:rsidP="002121F5">
      <w:pPr>
        <w:pStyle w:val="af1"/>
        <w:widowControl/>
        <w:numPr>
          <w:ilvl w:val="0"/>
          <w:numId w:val="39"/>
        </w:numPr>
        <w:spacing w:before="120" w:after="120"/>
        <w:ind w:firstLineChars="0"/>
        <w:jc w:val="left"/>
        <w:rPr>
          <w:rFonts w:ascii="Times New Roman" w:hAnsi="Times New Roman"/>
          <w:b/>
        </w:rPr>
      </w:pPr>
      <w:r w:rsidRPr="00ED4952">
        <w:rPr>
          <w:rFonts w:ascii="Times New Roman" w:hAnsi="Times New Roman"/>
          <w:b/>
        </w:rPr>
        <w:t>SPS/CG for subsequent data transmission</w:t>
      </w:r>
      <w:r>
        <w:rPr>
          <w:rFonts w:ascii="Times New Roman" w:hAnsi="Times New Roman"/>
          <w:b/>
        </w:rPr>
        <w:t xml:space="preserve"> </w:t>
      </w:r>
      <w:r w:rsidRPr="002121F5">
        <w:rPr>
          <w:rFonts w:ascii="Times New Roman" w:hAnsi="Times New Roman"/>
          <w:b/>
        </w:rPr>
        <w:t>for subsequent transmission</w:t>
      </w:r>
    </w:p>
    <w:p w14:paraId="025D18CE" w14:textId="5EEFD22A" w:rsidR="003E0712" w:rsidRDefault="00A8358E" w:rsidP="00487D37">
      <w:pPr>
        <w:spacing w:after="120"/>
        <w:jc w:val="both"/>
        <w:rPr>
          <w:rFonts w:eastAsiaTheme="minorEastAsia"/>
          <w:szCs w:val="20"/>
          <w:lang w:eastAsia="zh-CN"/>
        </w:rPr>
      </w:pPr>
      <w:r>
        <w:rPr>
          <w:rFonts w:eastAsiaTheme="minorEastAsia" w:hint="eastAsia"/>
          <w:szCs w:val="20"/>
          <w:lang w:eastAsia="zh-CN"/>
        </w:rPr>
        <w:lastRenderedPageBreak/>
        <w:t>C</w:t>
      </w:r>
      <w:r>
        <w:rPr>
          <w:rFonts w:eastAsiaTheme="minorEastAsia"/>
          <w:szCs w:val="20"/>
          <w:lang w:eastAsia="zh-CN"/>
        </w:rPr>
        <w:t>onsidering the traffic for subsequent transmission for SDT may be periodic, e.g. status report from the wearable device, SPS/CG can be used for the subsequent data transmission. Whether and how to configure the SPS/CG resource for the subsequent transmission need to be further discussed.</w:t>
      </w:r>
    </w:p>
    <w:p w14:paraId="1A98AA81" w14:textId="5092686A" w:rsidR="00A8358E" w:rsidRDefault="00A8358E" w:rsidP="00487D37">
      <w:pPr>
        <w:spacing w:after="120"/>
        <w:jc w:val="both"/>
        <w:rPr>
          <w:rFonts w:eastAsiaTheme="minorEastAsia"/>
          <w:szCs w:val="20"/>
          <w:lang w:eastAsia="zh-CN"/>
        </w:rPr>
      </w:pPr>
    </w:p>
    <w:p w14:paraId="2D307959" w14:textId="441E61C3" w:rsidR="007601D8" w:rsidRPr="008C4554" w:rsidRDefault="007601D8" w:rsidP="007601D8">
      <w:pPr>
        <w:pStyle w:val="a0"/>
        <w:rPr>
          <w:rFonts w:eastAsiaTheme="minorEastAsia"/>
          <w:b/>
          <w:lang w:eastAsia="zh-CN"/>
        </w:rPr>
      </w:pPr>
      <w:bookmarkStart w:id="10" w:name="_Ref61856229"/>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211E68">
        <w:rPr>
          <w:b/>
          <w:noProof/>
        </w:rPr>
        <w:t>2</w:t>
      </w:r>
      <w:r w:rsidRPr="00991554">
        <w:rPr>
          <w:b/>
        </w:rPr>
        <w:fldChar w:fldCharType="end"/>
      </w:r>
      <w:r w:rsidRPr="00991554">
        <w:rPr>
          <w:b/>
        </w:rPr>
        <w:t>:</w:t>
      </w:r>
      <w:r w:rsidRPr="004B4405">
        <w:t xml:space="preserve"> </w:t>
      </w:r>
      <w:r>
        <w:rPr>
          <w:b/>
        </w:rPr>
        <w:t xml:space="preserve"> For RACH-SDT, following UE-specific configurations for SDT need to be further discussed.</w:t>
      </w:r>
      <w:bookmarkEnd w:id="10"/>
    </w:p>
    <w:p w14:paraId="38D20446" w14:textId="45F76041" w:rsidR="007601D8" w:rsidRPr="002121F5" w:rsidRDefault="007601D8" w:rsidP="007601D8">
      <w:pPr>
        <w:pStyle w:val="af1"/>
        <w:widowControl/>
        <w:numPr>
          <w:ilvl w:val="1"/>
          <w:numId w:val="39"/>
        </w:numPr>
        <w:spacing w:before="120" w:after="120"/>
        <w:ind w:firstLineChars="0"/>
        <w:jc w:val="left"/>
      </w:pPr>
      <w:r w:rsidRPr="00B51372">
        <w:rPr>
          <w:rFonts w:ascii="Times New Roman" w:hAnsi="Times New Roman"/>
          <w:b/>
        </w:rPr>
        <w:t>CORESET</w:t>
      </w:r>
      <w:r w:rsidRPr="004F37FB">
        <w:rPr>
          <w:rFonts w:ascii="Times New Roman" w:hAnsi="Times New Roman"/>
        </w:rPr>
        <w:t xml:space="preserve"> </w:t>
      </w:r>
      <w:r w:rsidRPr="005306CC">
        <w:rPr>
          <w:rFonts w:ascii="Times New Roman" w:hAnsi="Times New Roman"/>
          <w:b/>
        </w:rPr>
        <w:t>and TCI state info</w:t>
      </w:r>
    </w:p>
    <w:p w14:paraId="6BFAC56C" w14:textId="7D8132B0" w:rsidR="007601D8" w:rsidRPr="002121F5" w:rsidRDefault="007601D8" w:rsidP="007601D8">
      <w:pPr>
        <w:pStyle w:val="af1"/>
        <w:widowControl/>
        <w:numPr>
          <w:ilvl w:val="1"/>
          <w:numId w:val="39"/>
        </w:numPr>
        <w:spacing w:before="120" w:after="120"/>
        <w:ind w:firstLineChars="0"/>
        <w:jc w:val="left"/>
        <w:rPr>
          <w:rFonts w:ascii="Times New Roman" w:hAnsi="Times New Roman"/>
          <w:b/>
        </w:rPr>
      </w:pPr>
      <w:r>
        <w:rPr>
          <w:rFonts w:ascii="Times New Roman" w:hAnsi="Times New Roman"/>
          <w:b/>
        </w:rPr>
        <w:t>UE-specific search space</w:t>
      </w:r>
    </w:p>
    <w:p w14:paraId="0E74B1D4" w14:textId="0C30CADC" w:rsidR="007601D8" w:rsidRPr="002121F5" w:rsidRDefault="007601D8" w:rsidP="007601D8">
      <w:pPr>
        <w:pStyle w:val="af1"/>
        <w:widowControl/>
        <w:numPr>
          <w:ilvl w:val="1"/>
          <w:numId w:val="39"/>
        </w:numPr>
        <w:spacing w:before="120" w:after="120"/>
        <w:ind w:firstLineChars="0"/>
        <w:jc w:val="left"/>
        <w:rPr>
          <w:rFonts w:ascii="Times New Roman" w:hAnsi="Times New Roman"/>
          <w:b/>
        </w:rPr>
      </w:pPr>
      <w:r w:rsidRPr="00F44EFB">
        <w:rPr>
          <w:rFonts w:ascii="Times New Roman" w:hAnsi="Times New Roman"/>
          <w:b/>
        </w:rPr>
        <w:t>UE-specific TDRA</w:t>
      </w:r>
    </w:p>
    <w:p w14:paraId="2DD6D394" w14:textId="12CA4E19" w:rsidR="007601D8" w:rsidRPr="002121F5" w:rsidRDefault="007601D8" w:rsidP="007601D8">
      <w:pPr>
        <w:pStyle w:val="af1"/>
        <w:widowControl/>
        <w:numPr>
          <w:ilvl w:val="1"/>
          <w:numId w:val="39"/>
        </w:numPr>
        <w:spacing w:before="120" w:after="120"/>
        <w:ind w:firstLineChars="0"/>
        <w:jc w:val="left"/>
        <w:rPr>
          <w:rFonts w:ascii="Times New Roman" w:hAnsi="Times New Roman"/>
          <w:b/>
        </w:rPr>
      </w:pPr>
      <w:r w:rsidRPr="002121F5">
        <w:rPr>
          <w:rFonts w:ascii="Times New Roman" w:hAnsi="Times New Roman"/>
          <w:b/>
        </w:rPr>
        <w:t>UE-specific PUCCH resource/timing</w:t>
      </w:r>
    </w:p>
    <w:p w14:paraId="257FAC22" w14:textId="2DE55999" w:rsidR="007601D8" w:rsidRPr="002121F5" w:rsidRDefault="007601D8" w:rsidP="007601D8">
      <w:pPr>
        <w:pStyle w:val="af1"/>
        <w:widowControl/>
        <w:numPr>
          <w:ilvl w:val="1"/>
          <w:numId w:val="39"/>
        </w:numPr>
        <w:spacing w:before="120" w:after="120"/>
        <w:ind w:firstLineChars="0"/>
        <w:jc w:val="left"/>
        <w:rPr>
          <w:rFonts w:ascii="Times New Roman" w:hAnsi="Times New Roman"/>
          <w:b/>
        </w:rPr>
      </w:pPr>
      <w:r w:rsidRPr="00D811F7">
        <w:rPr>
          <w:rFonts w:ascii="Times New Roman" w:hAnsi="Times New Roman"/>
          <w:b/>
        </w:rPr>
        <w:t>the num of DL/UL HARQ process</w:t>
      </w:r>
    </w:p>
    <w:p w14:paraId="2DFB6640" w14:textId="77777777" w:rsidR="007601D8" w:rsidRPr="002121F5" w:rsidRDefault="007601D8" w:rsidP="007601D8">
      <w:pPr>
        <w:pStyle w:val="af1"/>
        <w:widowControl/>
        <w:numPr>
          <w:ilvl w:val="1"/>
          <w:numId w:val="39"/>
        </w:numPr>
        <w:spacing w:before="120" w:after="120"/>
        <w:ind w:firstLineChars="0"/>
        <w:jc w:val="left"/>
        <w:rPr>
          <w:rFonts w:ascii="Times New Roman" w:hAnsi="Times New Roman"/>
          <w:b/>
        </w:rPr>
      </w:pPr>
      <w:r w:rsidRPr="00137CE5">
        <w:rPr>
          <w:rFonts w:ascii="Times New Roman" w:hAnsi="Times New Roman"/>
          <w:b/>
        </w:rPr>
        <w:t>initial BWP and non-initial BWP</w:t>
      </w:r>
      <w:r w:rsidRPr="002121F5">
        <w:rPr>
          <w:rFonts w:ascii="Times New Roman" w:hAnsi="Times New Roman"/>
          <w:b/>
        </w:rPr>
        <w:t xml:space="preserve"> </w:t>
      </w:r>
    </w:p>
    <w:p w14:paraId="208E6D2F" w14:textId="77777777" w:rsidR="007601D8" w:rsidRPr="002121F5" w:rsidRDefault="007601D8" w:rsidP="007601D8">
      <w:pPr>
        <w:pStyle w:val="af1"/>
        <w:widowControl/>
        <w:numPr>
          <w:ilvl w:val="1"/>
          <w:numId w:val="39"/>
        </w:numPr>
        <w:spacing w:before="120" w:after="120"/>
        <w:ind w:firstLineChars="0"/>
        <w:jc w:val="left"/>
        <w:rPr>
          <w:rFonts w:ascii="Times New Roman" w:hAnsi="Times New Roman"/>
          <w:b/>
        </w:rPr>
      </w:pPr>
      <w:r w:rsidRPr="00D620F5">
        <w:rPr>
          <w:rFonts w:ascii="Times New Roman" w:hAnsi="Times New Roman"/>
          <w:b/>
        </w:rPr>
        <w:t>R</w:t>
      </w:r>
      <w:r w:rsidRPr="00BB7013">
        <w:rPr>
          <w:rFonts w:ascii="Times New Roman" w:hAnsi="Times New Roman"/>
          <w:b/>
        </w:rPr>
        <w:t>LM/BFD/BFR configuration</w:t>
      </w:r>
      <w:r w:rsidRPr="002121F5">
        <w:rPr>
          <w:rFonts w:ascii="Times New Roman" w:hAnsi="Times New Roman"/>
          <w:b/>
        </w:rPr>
        <w:t xml:space="preserve"> </w:t>
      </w:r>
    </w:p>
    <w:p w14:paraId="12FF65F0" w14:textId="77777777" w:rsidR="007601D8" w:rsidRPr="002121F5" w:rsidRDefault="007601D8" w:rsidP="007601D8">
      <w:pPr>
        <w:pStyle w:val="af1"/>
        <w:widowControl/>
        <w:numPr>
          <w:ilvl w:val="1"/>
          <w:numId w:val="39"/>
        </w:numPr>
        <w:spacing w:before="120" w:after="120"/>
        <w:ind w:firstLineChars="0"/>
        <w:jc w:val="left"/>
        <w:rPr>
          <w:rFonts w:ascii="Times New Roman" w:hAnsi="Times New Roman"/>
          <w:b/>
        </w:rPr>
      </w:pPr>
      <w:r>
        <w:rPr>
          <w:rFonts w:ascii="Times New Roman" w:hAnsi="Times New Roman"/>
          <w:b/>
        </w:rPr>
        <w:t xml:space="preserve">Power control related parameters </w:t>
      </w:r>
    </w:p>
    <w:p w14:paraId="6AF67510" w14:textId="77777777" w:rsidR="007601D8" w:rsidRPr="002121F5" w:rsidRDefault="007601D8" w:rsidP="007601D8">
      <w:pPr>
        <w:pStyle w:val="af1"/>
        <w:widowControl/>
        <w:numPr>
          <w:ilvl w:val="1"/>
          <w:numId w:val="39"/>
        </w:numPr>
        <w:spacing w:before="120" w:after="120"/>
        <w:ind w:firstLineChars="0"/>
        <w:jc w:val="left"/>
        <w:rPr>
          <w:rFonts w:ascii="Times New Roman" w:hAnsi="Times New Roman"/>
          <w:b/>
        </w:rPr>
      </w:pPr>
      <w:r w:rsidRPr="00443985">
        <w:rPr>
          <w:rFonts w:ascii="Times New Roman" w:hAnsi="Times New Roman"/>
          <w:b/>
        </w:rPr>
        <w:t>SR resource</w:t>
      </w:r>
      <w:r w:rsidRPr="002121F5">
        <w:rPr>
          <w:rFonts w:ascii="Times New Roman" w:hAnsi="Times New Roman"/>
          <w:b/>
        </w:rPr>
        <w:t xml:space="preserve"> </w:t>
      </w:r>
    </w:p>
    <w:p w14:paraId="0BF5CE97" w14:textId="77777777" w:rsidR="007601D8" w:rsidRPr="00ED4952" w:rsidRDefault="007601D8" w:rsidP="007601D8">
      <w:pPr>
        <w:pStyle w:val="af1"/>
        <w:widowControl/>
        <w:numPr>
          <w:ilvl w:val="1"/>
          <w:numId w:val="39"/>
        </w:numPr>
        <w:spacing w:before="120" w:after="120"/>
        <w:ind w:firstLineChars="0"/>
        <w:jc w:val="left"/>
        <w:rPr>
          <w:rFonts w:ascii="Times New Roman" w:hAnsi="Times New Roman"/>
          <w:b/>
        </w:rPr>
      </w:pPr>
      <w:r w:rsidRPr="00ED4952">
        <w:rPr>
          <w:rFonts w:ascii="Times New Roman" w:hAnsi="Times New Roman"/>
          <w:b/>
        </w:rPr>
        <w:t>SPS/CG for subsequent data transmission</w:t>
      </w:r>
      <w:r>
        <w:rPr>
          <w:rFonts w:ascii="Times New Roman" w:hAnsi="Times New Roman"/>
          <w:b/>
        </w:rPr>
        <w:t xml:space="preserve"> </w:t>
      </w:r>
      <w:r w:rsidRPr="002121F5">
        <w:rPr>
          <w:rFonts w:ascii="Times New Roman" w:hAnsi="Times New Roman"/>
          <w:b/>
        </w:rPr>
        <w:t>for subsequent transmission</w:t>
      </w:r>
    </w:p>
    <w:p w14:paraId="3C46C1F5" w14:textId="77777777" w:rsidR="00D549F9" w:rsidRDefault="00D549F9" w:rsidP="005E46B0">
      <w:pPr>
        <w:spacing w:after="120"/>
        <w:jc w:val="both"/>
      </w:pPr>
    </w:p>
    <w:p w14:paraId="6CF06332" w14:textId="7D472377" w:rsidR="00832B4F" w:rsidRPr="007601D8" w:rsidRDefault="00832B4F" w:rsidP="00832B4F">
      <w:pPr>
        <w:spacing w:after="240"/>
        <w:rPr>
          <w:rFonts w:eastAsiaTheme="minorEastAsia"/>
          <w:b/>
          <w:u w:val="single"/>
          <w:lang w:eastAsia="zh-CN"/>
        </w:rPr>
      </w:pPr>
      <w:r>
        <w:rPr>
          <w:rFonts w:eastAsiaTheme="minorEastAsia"/>
          <w:b/>
          <w:u w:val="single"/>
          <w:lang w:eastAsia="zh-CN"/>
        </w:rPr>
        <w:t>Association with SSB</w:t>
      </w:r>
    </w:p>
    <w:p w14:paraId="28267548" w14:textId="2D2879C8" w:rsidR="00D96553" w:rsidRPr="005E46B0" w:rsidRDefault="005E46B0" w:rsidP="005E46B0">
      <w:pPr>
        <w:spacing w:after="120"/>
        <w:jc w:val="both"/>
        <w:rPr>
          <w:rFonts w:eastAsiaTheme="minorEastAsia"/>
          <w:szCs w:val="20"/>
          <w:lang w:eastAsia="zh-CN"/>
        </w:rPr>
      </w:pPr>
      <w:r w:rsidRPr="005E46B0">
        <w:rPr>
          <w:rFonts w:eastAsiaTheme="minorEastAsia"/>
          <w:szCs w:val="20"/>
          <w:lang w:eastAsia="zh-CN"/>
        </w:rPr>
        <w:t xml:space="preserve">For CG-SDT, </w:t>
      </w:r>
      <w:r>
        <w:rPr>
          <w:rFonts w:eastAsiaTheme="minorEastAsia"/>
          <w:szCs w:val="20"/>
          <w:lang w:eastAsia="zh-CN"/>
        </w:rPr>
        <w:t xml:space="preserve">differently from RACH-SDT, </w:t>
      </w:r>
      <w:r w:rsidRPr="005E46B0">
        <w:rPr>
          <w:rFonts w:eastAsiaTheme="minorEastAsia"/>
          <w:szCs w:val="20"/>
          <w:lang w:eastAsia="zh-CN"/>
        </w:rPr>
        <w:t>no Msg1/</w:t>
      </w:r>
      <w:proofErr w:type="spellStart"/>
      <w:r w:rsidRPr="005E46B0">
        <w:rPr>
          <w:rFonts w:eastAsiaTheme="minorEastAsia"/>
          <w:szCs w:val="20"/>
          <w:lang w:eastAsia="zh-CN"/>
        </w:rPr>
        <w:t>MsgA</w:t>
      </w:r>
      <w:proofErr w:type="spellEnd"/>
      <w:r w:rsidRPr="005E46B0">
        <w:rPr>
          <w:rFonts w:eastAsiaTheme="minorEastAsia"/>
          <w:szCs w:val="20"/>
          <w:lang w:eastAsia="zh-CN"/>
        </w:rPr>
        <w:t xml:space="preserve"> is transmitted</w:t>
      </w:r>
      <w:r>
        <w:rPr>
          <w:rFonts w:eastAsiaTheme="minorEastAsia"/>
          <w:szCs w:val="20"/>
          <w:lang w:eastAsia="zh-CN"/>
        </w:rPr>
        <w:t>. Hence, a</w:t>
      </w:r>
      <w:r w:rsidR="0098229D" w:rsidRPr="005E46B0">
        <w:rPr>
          <w:rFonts w:eastAsiaTheme="minorEastAsia"/>
          <w:szCs w:val="20"/>
          <w:lang w:eastAsia="zh-CN"/>
        </w:rPr>
        <w:t>n association between type 1 CG resource(s) and SSB(s) is required for multi-beam operation</w:t>
      </w:r>
      <w:r w:rsidR="0098229D" w:rsidRPr="005E46B0">
        <w:rPr>
          <w:rFonts w:eastAsiaTheme="minorEastAsia" w:hint="eastAsia"/>
          <w:szCs w:val="20"/>
          <w:lang w:eastAsia="zh-CN"/>
        </w:rPr>
        <w:t>.</w:t>
      </w:r>
    </w:p>
    <w:p w14:paraId="67E93521" w14:textId="77777777" w:rsidR="005E46B0" w:rsidRPr="005E46B0" w:rsidRDefault="005E46B0" w:rsidP="005E46B0">
      <w:pPr>
        <w:spacing w:after="120"/>
        <w:jc w:val="both"/>
        <w:rPr>
          <w:rFonts w:eastAsiaTheme="minorEastAsia"/>
          <w:szCs w:val="20"/>
          <w:lang w:eastAsia="zh-CN"/>
        </w:rPr>
      </w:pPr>
      <w:r w:rsidRPr="005E46B0">
        <w:rPr>
          <w:rFonts w:eastAsiaTheme="minorEastAsia"/>
          <w:szCs w:val="20"/>
          <w:lang w:eastAsia="zh-CN"/>
        </w:rPr>
        <w:t xml:space="preserve">To support multiple beam operation for CG-SDT, multiple CG PUSCH occasion should be configured within a CG periodicity (i.e. one CG configuration), to which multiple SSB can be mapped. If there is a shortage of CG PUSCH occasion, multiple SSB may mapped to one CG PUSCH occasion with different DM-RS resource.   </w:t>
      </w:r>
    </w:p>
    <w:p w14:paraId="78A8234D" w14:textId="77777777" w:rsidR="005E46B0" w:rsidRDefault="005E46B0" w:rsidP="005E46B0">
      <w:pPr>
        <w:spacing w:after="120"/>
        <w:rPr>
          <w:b/>
        </w:rPr>
      </w:pPr>
      <w:r>
        <w:object w:dxaOrig="12316" w:dyaOrig="3360" w14:anchorId="6B6A4BC2">
          <v:shape id="_x0000_i1027" type="#_x0000_t75" style="width:6in;height:118.2pt" o:ole="">
            <v:imagedata r:id="rId12" o:title=""/>
          </v:shape>
          <o:OLEObject Type="Embed" ProgID="Visio.Drawing.15" ShapeID="_x0000_i1027" DrawAspect="Content" ObjectID="_1672507003" r:id="rId13"/>
        </w:object>
      </w:r>
    </w:p>
    <w:p w14:paraId="655F4BE3" w14:textId="59276E79" w:rsidR="005E46B0" w:rsidRDefault="00832B4F" w:rsidP="005E46B0">
      <w:pPr>
        <w:spacing w:after="120"/>
        <w:rPr>
          <w:b/>
        </w:rPr>
      </w:pPr>
      <w:bookmarkStart w:id="11" w:name="_Ref61856233"/>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211E68">
        <w:rPr>
          <w:b/>
          <w:noProof/>
        </w:rPr>
        <w:t>3</w:t>
      </w:r>
      <w:r w:rsidRPr="00991554">
        <w:rPr>
          <w:b/>
        </w:rPr>
        <w:fldChar w:fldCharType="end"/>
      </w:r>
      <w:r w:rsidRPr="00991554">
        <w:rPr>
          <w:b/>
        </w:rPr>
        <w:t>:</w:t>
      </w:r>
      <w:r w:rsidRPr="004B4405">
        <w:t xml:space="preserve"> </w:t>
      </w:r>
      <w:r w:rsidR="005E46B0">
        <w:rPr>
          <w:b/>
        </w:rPr>
        <w:t xml:space="preserve"> NR-U CG (or </w:t>
      </w:r>
      <w:proofErr w:type="spellStart"/>
      <w:r w:rsidR="005E46B0">
        <w:rPr>
          <w:b/>
        </w:rPr>
        <w:t>MsgA</w:t>
      </w:r>
      <w:proofErr w:type="spellEnd"/>
      <w:r w:rsidR="005E46B0">
        <w:rPr>
          <w:b/>
        </w:rPr>
        <w:t xml:space="preserve"> PO) resource allocation method </w:t>
      </w:r>
      <w:r>
        <w:rPr>
          <w:b/>
        </w:rPr>
        <w:t>is</w:t>
      </w:r>
      <w:r w:rsidR="005E46B0">
        <w:rPr>
          <w:b/>
        </w:rPr>
        <w:t xml:space="preserve"> reused for NR SDT.</w:t>
      </w:r>
      <w:bookmarkEnd w:id="11"/>
    </w:p>
    <w:p w14:paraId="13EF3AAE" w14:textId="58C60580" w:rsidR="005E46B0" w:rsidRDefault="00832B4F" w:rsidP="005E46B0">
      <w:pPr>
        <w:spacing w:after="120"/>
        <w:rPr>
          <w:b/>
        </w:rPr>
      </w:pPr>
      <w:bookmarkStart w:id="12" w:name="_Ref61856237"/>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211E68">
        <w:rPr>
          <w:b/>
          <w:noProof/>
        </w:rPr>
        <w:t>4</w:t>
      </w:r>
      <w:r w:rsidRPr="00991554">
        <w:rPr>
          <w:b/>
        </w:rPr>
        <w:fldChar w:fldCharType="end"/>
      </w:r>
      <w:r w:rsidRPr="00991554">
        <w:rPr>
          <w:b/>
        </w:rPr>
        <w:t>:</w:t>
      </w:r>
      <w:r w:rsidRPr="004B4405">
        <w:t xml:space="preserve"> </w:t>
      </w:r>
      <w:r w:rsidR="005E46B0">
        <w:rPr>
          <w:b/>
        </w:rPr>
        <w:t>For NR SDT, the association between SSB and SDT CG resource is 1:1 mapping.</w:t>
      </w:r>
      <w:bookmarkEnd w:id="12"/>
    </w:p>
    <w:p w14:paraId="5BAAD850" w14:textId="3FCDEEC5" w:rsidR="005E46B0" w:rsidRPr="009C12CB" w:rsidRDefault="00832B4F" w:rsidP="005E46B0">
      <w:pPr>
        <w:spacing w:after="120"/>
        <w:rPr>
          <w:szCs w:val="21"/>
        </w:rPr>
      </w:pPr>
      <w:bookmarkStart w:id="13" w:name="_Ref61856240"/>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211E68">
        <w:rPr>
          <w:b/>
          <w:noProof/>
        </w:rPr>
        <w:t>5</w:t>
      </w:r>
      <w:r w:rsidRPr="00991554">
        <w:rPr>
          <w:b/>
        </w:rPr>
        <w:fldChar w:fldCharType="end"/>
      </w:r>
      <w:r w:rsidRPr="00991554">
        <w:rPr>
          <w:b/>
        </w:rPr>
        <w:t>:</w:t>
      </w:r>
      <w:r w:rsidRPr="004B4405">
        <w:t xml:space="preserve"> </w:t>
      </w:r>
      <w:r w:rsidR="005E46B0">
        <w:rPr>
          <w:b/>
        </w:rPr>
        <w:t xml:space="preserve"> For NR SDT, SSB is mapped to a CG occasion and the associated DMRS resource (port/sequence/scrambling ID) in a manner similar to 2-step RA mapping rule.</w:t>
      </w:r>
      <w:bookmarkEnd w:id="13"/>
      <w:r w:rsidR="005E46B0">
        <w:rPr>
          <w:b/>
        </w:rPr>
        <w:t xml:space="preserve">  </w:t>
      </w:r>
    </w:p>
    <w:bookmarkEnd w:id="7"/>
    <w:p w14:paraId="52977FCE" w14:textId="77777777" w:rsidR="00B01BD4" w:rsidRPr="00595FC7" w:rsidRDefault="00B01BD4" w:rsidP="003923C0">
      <w:pPr>
        <w:pStyle w:val="a0"/>
        <w:rPr>
          <w:rFonts w:eastAsiaTheme="minorEastAsia"/>
          <w:lang w:eastAsia="zh-CN"/>
        </w:rPr>
      </w:pPr>
    </w:p>
    <w:p w14:paraId="444EF27F" w14:textId="77777777" w:rsidR="00AA60E1" w:rsidRPr="00432CBD"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14" w:name="OLE_LINK16"/>
      <w:bookmarkEnd w:id="8"/>
      <w:r w:rsidRPr="00432CBD">
        <w:rPr>
          <w:b w:val="0"/>
          <w:bCs w:val="0"/>
          <w:kern w:val="0"/>
          <w:sz w:val="36"/>
          <w:szCs w:val="20"/>
          <w:lang w:val="fr-FR"/>
        </w:rPr>
        <w:t>Conclusion</w:t>
      </w:r>
    </w:p>
    <w:bookmarkEnd w:id="14"/>
    <w:p w14:paraId="23B9C130" w14:textId="544E655E" w:rsidR="00AA60E1" w:rsidRDefault="00AA60E1" w:rsidP="00AA60E1">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AC4F56">
        <w:rPr>
          <w:rFonts w:eastAsia="宋体" w:hint="eastAsia"/>
          <w:szCs w:val="20"/>
          <w:lang w:eastAsia="zh-CN"/>
        </w:rPr>
        <w:t>discuss</w:t>
      </w:r>
      <w:r w:rsidR="00AC4F56">
        <w:rPr>
          <w:rFonts w:eastAsia="宋体"/>
          <w:szCs w:val="20"/>
          <w:lang w:eastAsia="zh-CN"/>
        </w:rPr>
        <w:t xml:space="preserve"> </w:t>
      </w:r>
      <w:r w:rsidR="00AC4F56">
        <w:rPr>
          <w:rFonts w:eastAsia="宋体"/>
          <w:szCs w:val="22"/>
          <w:lang w:eastAsia="zh-CN"/>
        </w:rPr>
        <w:t xml:space="preserve">the </w:t>
      </w:r>
      <w:r w:rsidR="00840DD1">
        <w:rPr>
          <w:rFonts w:eastAsia="宋体"/>
          <w:szCs w:val="22"/>
          <w:lang w:eastAsia="zh-CN"/>
        </w:rPr>
        <w:t>potential impacts on the small data transmission from RAN1’s perspective</w:t>
      </w:r>
      <w:r w:rsidRPr="00C3707A">
        <w:rPr>
          <w:rFonts w:eastAsia="宋体" w:hint="eastAsia"/>
          <w:szCs w:val="20"/>
          <w:lang w:eastAsia="zh-CN"/>
        </w:rPr>
        <w:t>.</w:t>
      </w:r>
      <w:r w:rsidR="00840DD1">
        <w:rPr>
          <w:rFonts w:eastAsia="宋体"/>
          <w:szCs w:val="20"/>
          <w:lang w:eastAsia="zh-CN"/>
        </w:rPr>
        <w:t xml:space="preserve"> The conclusion and proposals are summarized below.</w:t>
      </w:r>
    </w:p>
    <w:p w14:paraId="58E0CF44" w14:textId="77777777" w:rsidR="004D2A72" w:rsidRDefault="004D2A72" w:rsidP="004D2A72">
      <w:pPr>
        <w:spacing w:before="120" w:after="120"/>
        <w:rPr>
          <w:b/>
        </w:rPr>
      </w:pPr>
      <w:r w:rsidRPr="0064360B">
        <w:rPr>
          <w:b/>
        </w:rPr>
        <w:t xml:space="preserve">Observation 1: </w:t>
      </w:r>
      <w:r>
        <w:rPr>
          <w:b/>
        </w:rPr>
        <w:t>PDCCH monitoring with CRC scrambled by C-RNTI in CSS</w:t>
      </w:r>
      <w:r w:rsidRPr="0064360B">
        <w:rPr>
          <w:b/>
        </w:rPr>
        <w:t xml:space="preserve"> for subsequent transmission </w:t>
      </w:r>
      <w:r>
        <w:rPr>
          <w:b/>
        </w:rPr>
        <w:t xml:space="preserve">of RA-SDT </w:t>
      </w:r>
      <w:r w:rsidRPr="0064360B">
        <w:rPr>
          <w:b/>
        </w:rPr>
        <w:t>can be supported in NR.</w:t>
      </w:r>
    </w:p>
    <w:p w14:paraId="2C4B0815" w14:textId="59C05BCE" w:rsidR="001D2E47" w:rsidRPr="004D2A72" w:rsidRDefault="001D2E47" w:rsidP="00AA60E1">
      <w:pPr>
        <w:pStyle w:val="a0"/>
        <w:rPr>
          <w:rFonts w:eastAsia="宋体"/>
          <w:szCs w:val="20"/>
          <w:lang w:eastAsia="zh-CN"/>
        </w:rPr>
      </w:pPr>
      <w:bookmarkStart w:id="15" w:name="_GoBack"/>
      <w:bookmarkEnd w:id="15"/>
    </w:p>
    <w:p w14:paraId="438EC3DB" w14:textId="39FD2E46" w:rsidR="00211E68" w:rsidRDefault="00211E68"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w:instrText>
      </w:r>
      <w:r>
        <w:rPr>
          <w:rFonts w:eastAsia="宋体" w:hint="eastAsia"/>
          <w:szCs w:val="20"/>
          <w:lang w:eastAsia="zh-CN"/>
        </w:rPr>
        <w:instrText>REF _Ref61856218 \h</w:instrText>
      </w:r>
      <w:r>
        <w:rPr>
          <w:rFonts w:eastAsia="宋体"/>
          <w:szCs w:val="20"/>
          <w:lang w:eastAsia="zh-CN"/>
        </w:rPr>
        <w:instrText xml:space="preserve"> </w:instrText>
      </w:r>
      <w:r>
        <w:rPr>
          <w:rFonts w:eastAsia="宋体"/>
          <w:szCs w:val="20"/>
          <w:lang w:eastAsia="zh-CN"/>
        </w:rPr>
      </w:r>
      <w:r>
        <w:rPr>
          <w:rFonts w:eastAsia="宋体"/>
          <w:szCs w:val="20"/>
          <w:lang w:eastAsia="zh-CN"/>
        </w:rPr>
        <w:fldChar w:fldCharType="separate"/>
      </w:r>
      <w:r w:rsidRPr="00720B1A">
        <w:rPr>
          <w:b/>
        </w:rPr>
        <w:t xml:space="preserve">Proposal </w:t>
      </w:r>
      <w:r>
        <w:rPr>
          <w:b/>
          <w:noProof/>
        </w:rPr>
        <w:t>1</w:t>
      </w:r>
      <w:r w:rsidRPr="00720B1A">
        <w:rPr>
          <w:b/>
        </w:rPr>
        <w:t>:</w:t>
      </w:r>
      <w:r w:rsidRPr="00720B1A">
        <w:t xml:space="preserve"> </w:t>
      </w:r>
      <w:r w:rsidRPr="00720B1A">
        <w:rPr>
          <w:b/>
        </w:rPr>
        <w:t xml:space="preserve"> If USS is supported for PDCCH monitoring with CRC scrambled by C-RNTI for RA-SDT</w:t>
      </w:r>
      <w:r w:rsidRPr="00720B1A">
        <w:rPr>
          <w:rFonts w:eastAsiaTheme="minorEastAsia"/>
          <w:b/>
          <w:lang w:eastAsia="zh-CN"/>
        </w:rPr>
        <w:t>/CG-SDT</w:t>
      </w:r>
      <w:r w:rsidRPr="00720B1A">
        <w:rPr>
          <w:b/>
        </w:rPr>
        <w:t>, low power consumption for PDCCH monitoring in USS needs to be considered.</w:t>
      </w:r>
      <w:r>
        <w:rPr>
          <w:rFonts w:eastAsia="宋体"/>
          <w:szCs w:val="20"/>
          <w:lang w:eastAsia="zh-CN"/>
        </w:rPr>
        <w:fldChar w:fldCharType="end"/>
      </w:r>
    </w:p>
    <w:p w14:paraId="40E5107E" w14:textId="1567976A" w:rsidR="00211E68" w:rsidRDefault="00211E68" w:rsidP="00AA60E1">
      <w:pPr>
        <w:pStyle w:val="a0"/>
        <w:rPr>
          <w:rFonts w:eastAsia="宋体"/>
          <w:szCs w:val="20"/>
          <w:lang w:eastAsia="zh-CN"/>
        </w:rPr>
      </w:pPr>
      <w:r>
        <w:rPr>
          <w:rFonts w:eastAsia="宋体"/>
          <w:szCs w:val="20"/>
          <w:lang w:eastAsia="zh-CN"/>
        </w:rPr>
        <w:lastRenderedPageBreak/>
        <w:fldChar w:fldCharType="begin"/>
      </w:r>
      <w:r>
        <w:rPr>
          <w:rFonts w:eastAsia="宋体"/>
          <w:szCs w:val="20"/>
          <w:lang w:eastAsia="zh-CN"/>
        </w:rPr>
        <w:instrText xml:space="preserve"> REF _Ref61856229 \h </w:instrText>
      </w:r>
      <w:r>
        <w:rPr>
          <w:rFonts w:eastAsia="宋体"/>
          <w:szCs w:val="20"/>
          <w:lang w:eastAsia="zh-CN"/>
        </w:rPr>
      </w:r>
      <w:r>
        <w:rPr>
          <w:rFonts w:eastAsia="宋体"/>
          <w:szCs w:val="20"/>
          <w:lang w:eastAsia="zh-CN"/>
        </w:rPr>
        <w:fldChar w:fldCharType="separate"/>
      </w:r>
      <w:r w:rsidRPr="00991554">
        <w:rPr>
          <w:b/>
        </w:rPr>
        <w:t xml:space="preserve">Proposal </w:t>
      </w:r>
      <w:r>
        <w:rPr>
          <w:b/>
          <w:noProof/>
        </w:rPr>
        <w:t>2</w:t>
      </w:r>
      <w:r w:rsidRPr="00991554">
        <w:rPr>
          <w:b/>
        </w:rPr>
        <w:t>:</w:t>
      </w:r>
      <w:r w:rsidRPr="004B4405">
        <w:t xml:space="preserve"> </w:t>
      </w:r>
      <w:r>
        <w:rPr>
          <w:b/>
        </w:rPr>
        <w:t xml:space="preserve"> For RACH-SDT, following UE-specific configurations for SDT need to be further discussed.</w:t>
      </w:r>
      <w:r>
        <w:rPr>
          <w:rFonts w:eastAsia="宋体"/>
          <w:szCs w:val="20"/>
          <w:lang w:eastAsia="zh-CN"/>
        </w:rPr>
        <w:fldChar w:fldCharType="end"/>
      </w:r>
    </w:p>
    <w:p w14:paraId="26383190" w14:textId="77777777" w:rsidR="00211E68" w:rsidRPr="002121F5" w:rsidRDefault="00211E68" w:rsidP="00720B1A">
      <w:pPr>
        <w:pStyle w:val="af1"/>
        <w:widowControl/>
        <w:numPr>
          <w:ilvl w:val="1"/>
          <w:numId w:val="39"/>
        </w:numPr>
        <w:ind w:firstLineChars="0"/>
        <w:jc w:val="left"/>
      </w:pPr>
      <w:r w:rsidRPr="00B51372">
        <w:rPr>
          <w:rFonts w:ascii="Times New Roman" w:hAnsi="Times New Roman"/>
          <w:b/>
        </w:rPr>
        <w:t>CORESET</w:t>
      </w:r>
      <w:r w:rsidRPr="004F37FB">
        <w:rPr>
          <w:rFonts w:ascii="Times New Roman" w:hAnsi="Times New Roman"/>
        </w:rPr>
        <w:t xml:space="preserve"> </w:t>
      </w:r>
      <w:r w:rsidRPr="005306CC">
        <w:rPr>
          <w:rFonts w:ascii="Times New Roman" w:hAnsi="Times New Roman"/>
          <w:b/>
        </w:rPr>
        <w:t>and TCI state info</w:t>
      </w:r>
    </w:p>
    <w:p w14:paraId="54D22E1D" w14:textId="77777777" w:rsidR="00211E68" w:rsidRPr="002121F5" w:rsidRDefault="00211E68" w:rsidP="00720B1A">
      <w:pPr>
        <w:pStyle w:val="af1"/>
        <w:widowControl/>
        <w:numPr>
          <w:ilvl w:val="1"/>
          <w:numId w:val="39"/>
        </w:numPr>
        <w:ind w:firstLineChars="0"/>
        <w:jc w:val="left"/>
        <w:rPr>
          <w:rFonts w:ascii="Times New Roman" w:hAnsi="Times New Roman"/>
          <w:b/>
        </w:rPr>
      </w:pPr>
      <w:r>
        <w:rPr>
          <w:rFonts w:ascii="Times New Roman" w:hAnsi="Times New Roman"/>
          <w:b/>
        </w:rPr>
        <w:t>UE-specific search space</w:t>
      </w:r>
    </w:p>
    <w:p w14:paraId="1E3FEF58" w14:textId="77777777" w:rsidR="00211E68" w:rsidRPr="002121F5" w:rsidRDefault="00211E68" w:rsidP="00720B1A">
      <w:pPr>
        <w:pStyle w:val="af1"/>
        <w:widowControl/>
        <w:numPr>
          <w:ilvl w:val="1"/>
          <w:numId w:val="39"/>
        </w:numPr>
        <w:ind w:firstLineChars="0"/>
        <w:jc w:val="left"/>
        <w:rPr>
          <w:rFonts w:ascii="Times New Roman" w:hAnsi="Times New Roman"/>
          <w:b/>
        </w:rPr>
      </w:pPr>
      <w:r w:rsidRPr="00F44EFB">
        <w:rPr>
          <w:rFonts w:ascii="Times New Roman" w:hAnsi="Times New Roman"/>
          <w:b/>
        </w:rPr>
        <w:t>UE-specific TDRA</w:t>
      </w:r>
    </w:p>
    <w:p w14:paraId="15CDD086" w14:textId="77777777" w:rsidR="00211E68" w:rsidRPr="002121F5" w:rsidRDefault="00211E68" w:rsidP="00720B1A">
      <w:pPr>
        <w:pStyle w:val="af1"/>
        <w:widowControl/>
        <w:numPr>
          <w:ilvl w:val="1"/>
          <w:numId w:val="39"/>
        </w:numPr>
        <w:ind w:firstLineChars="0"/>
        <w:jc w:val="left"/>
        <w:rPr>
          <w:rFonts w:ascii="Times New Roman" w:hAnsi="Times New Roman"/>
          <w:b/>
        </w:rPr>
      </w:pPr>
      <w:r w:rsidRPr="002121F5">
        <w:rPr>
          <w:rFonts w:ascii="Times New Roman" w:hAnsi="Times New Roman"/>
          <w:b/>
        </w:rPr>
        <w:t>UE-specific PUCCH resource/timing</w:t>
      </w:r>
    </w:p>
    <w:p w14:paraId="13C55815" w14:textId="77777777" w:rsidR="00211E68" w:rsidRPr="002121F5" w:rsidRDefault="00211E68" w:rsidP="00720B1A">
      <w:pPr>
        <w:pStyle w:val="af1"/>
        <w:widowControl/>
        <w:numPr>
          <w:ilvl w:val="1"/>
          <w:numId w:val="39"/>
        </w:numPr>
        <w:ind w:firstLineChars="0"/>
        <w:jc w:val="left"/>
        <w:rPr>
          <w:rFonts w:ascii="Times New Roman" w:hAnsi="Times New Roman"/>
          <w:b/>
        </w:rPr>
      </w:pPr>
      <w:r w:rsidRPr="00D811F7">
        <w:rPr>
          <w:rFonts w:ascii="Times New Roman" w:hAnsi="Times New Roman"/>
          <w:b/>
        </w:rPr>
        <w:t>the num of DL/UL HARQ process</w:t>
      </w:r>
    </w:p>
    <w:p w14:paraId="14D0E856" w14:textId="77777777" w:rsidR="00211E68" w:rsidRPr="002121F5" w:rsidRDefault="00211E68" w:rsidP="00720B1A">
      <w:pPr>
        <w:pStyle w:val="af1"/>
        <w:widowControl/>
        <w:numPr>
          <w:ilvl w:val="1"/>
          <w:numId w:val="39"/>
        </w:numPr>
        <w:ind w:firstLineChars="0"/>
        <w:jc w:val="left"/>
        <w:rPr>
          <w:rFonts w:ascii="Times New Roman" w:hAnsi="Times New Roman"/>
          <w:b/>
        </w:rPr>
      </w:pPr>
      <w:r w:rsidRPr="00137CE5">
        <w:rPr>
          <w:rFonts w:ascii="Times New Roman" w:hAnsi="Times New Roman"/>
          <w:b/>
        </w:rPr>
        <w:t>initial BWP and non-initial BWP</w:t>
      </w:r>
      <w:r w:rsidRPr="002121F5">
        <w:rPr>
          <w:rFonts w:ascii="Times New Roman" w:hAnsi="Times New Roman"/>
          <w:b/>
        </w:rPr>
        <w:t xml:space="preserve"> </w:t>
      </w:r>
    </w:p>
    <w:p w14:paraId="2D6DE264" w14:textId="77777777" w:rsidR="00211E68" w:rsidRPr="002121F5" w:rsidRDefault="00211E68" w:rsidP="00720B1A">
      <w:pPr>
        <w:pStyle w:val="af1"/>
        <w:widowControl/>
        <w:numPr>
          <w:ilvl w:val="1"/>
          <w:numId w:val="39"/>
        </w:numPr>
        <w:ind w:firstLineChars="0"/>
        <w:jc w:val="left"/>
        <w:rPr>
          <w:rFonts w:ascii="Times New Roman" w:hAnsi="Times New Roman"/>
          <w:b/>
        </w:rPr>
      </w:pPr>
      <w:r w:rsidRPr="00D620F5">
        <w:rPr>
          <w:rFonts w:ascii="Times New Roman" w:hAnsi="Times New Roman"/>
          <w:b/>
        </w:rPr>
        <w:t>R</w:t>
      </w:r>
      <w:r w:rsidRPr="00BB7013">
        <w:rPr>
          <w:rFonts w:ascii="Times New Roman" w:hAnsi="Times New Roman"/>
          <w:b/>
        </w:rPr>
        <w:t>LM/BFD/BFR configuration</w:t>
      </w:r>
      <w:r w:rsidRPr="002121F5">
        <w:rPr>
          <w:rFonts w:ascii="Times New Roman" w:hAnsi="Times New Roman"/>
          <w:b/>
        </w:rPr>
        <w:t xml:space="preserve"> </w:t>
      </w:r>
    </w:p>
    <w:p w14:paraId="6B92E42D" w14:textId="77777777" w:rsidR="00211E68" w:rsidRPr="002121F5" w:rsidRDefault="00211E68" w:rsidP="00720B1A">
      <w:pPr>
        <w:pStyle w:val="af1"/>
        <w:widowControl/>
        <w:numPr>
          <w:ilvl w:val="1"/>
          <w:numId w:val="39"/>
        </w:numPr>
        <w:ind w:firstLineChars="0"/>
        <w:jc w:val="left"/>
        <w:rPr>
          <w:rFonts w:ascii="Times New Roman" w:hAnsi="Times New Roman"/>
          <w:b/>
        </w:rPr>
      </w:pPr>
      <w:r>
        <w:rPr>
          <w:rFonts w:ascii="Times New Roman" w:hAnsi="Times New Roman"/>
          <w:b/>
        </w:rPr>
        <w:t xml:space="preserve">Power control related parameters </w:t>
      </w:r>
    </w:p>
    <w:p w14:paraId="7D4887FB" w14:textId="77777777" w:rsidR="00211E68" w:rsidRPr="002121F5" w:rsidRDefault="00211E68" w:rsidP="00720B1A">
      <w:pPr>
        <w:pStyle w:val="af1"/>
        <w:widowControl/>
        <w:numPr>
          <w:ilvl w:val="1"/>
          <w:numId w:val="39"/>
        </w:numPr>
        <w:ind w:firstLineChars="0"/>
        <w:jc w:val="left"/>
        <w:rPr>
          <w:rFonts w:ascii="Times New Roman" w:hAnsi="Times New Roman"/>
          <w:b/>
        </w:rPr>
      </w:pPr>
      <w:r w:rsidRPr="00443985">
        <w:rPr>
          <w:rFonts w:ascii="Times New Roman" w:hAnsi="Times New Roman"/>
          <w:b/>
        </w:rPr>
        <w:t>SR resource</w:t>
      </w:r>
      <w:r w:rsidRPr="002121F5">
        <w:rPr>
          <w:rFonts w:ascii="Times New Roman" w:hAnsi="Times New Roman"/>
          <w:b/>
        </w:rPr>
        <w:t xml:space="preserve"> </w:t>
      </w:r>
    </w:p>
    <w:p w14:paraId="6295AF47" w14:textId="77777777" w:rsidR="00211E68" w:rsidRPr="00ED4952" w:rsidRDefault="00211E68" w:rsidP="00720B1A">
      <w:pPr>
        <w:pStyle w:val="af1"/>
        <w:widowControl/>
        <w:numPr>
          <w:ilvl w:val="1"/>
          <w:numId w:val="39"/>
        </w:numPr>
        <w:spacing w:after="120"/>
        <w:ind w:firstLineChars="0"/>
        <w:jc w:val="left"/>
        <w:rPr>
          <w:rFonts w:ascii="Times New Roman" w:hAnsi="Times New Roman"/>
          <w:b/>
        </w:rPr>
      </w:pPr>
      <w:r w:rsidRPr="00ED4952">
        <w:rPr>
          <w:rFonts w:ascii="Times New Roman" w:hAnsi="Times New Roman"/>
          <w:b/>
        </w:rPr>
        <w:t>SPS/CG for subsequent data transmission</w:t>
      </w:r>
      <w:r>
        <w:rPr>
          <w:rFonts w:ascii="Times New Roman" w:hAnsi="Times New Roman"/>
          <w:b/>
        </w:rPr>
        <w:t xml:space="preserve"> </w:t>
      </w:r>
      <w:r w:rsidRPr="002121F5">
        <w:rPr>
          <w:rFonts w:ascii="Times New Roman" w:hAnsi="Times New Roman"/>
          <w:b/>
        </w:rPr>
        <w:t>for subsequent transmission</w:t>
      </w:r>
    </w:p>
    <w:p w14:paraId="29C6B25A" w14:textId="3CE8F954" w:rsidR="00211E68" w:rsidRDefault="00211E68"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w:instrText>
      </w:r>
      <w:r>
        <w:rPr>
          <w:rFonts w:eastAsia="宋体" w:hint="eastAsia"/>
          <w:szCs w:val="20"/>
          <w:lang w:eastAsia="zh-CN"/>
        </w:rPr>
        <w:instrText>REF _Ref61856233 \h</w:instrText>
      </w:r>
      <w:r>
        <w:rPr>
          <w:rFonts w:eastAsia="宋体"/>
          <w:szCs w:val="20"/>
          <w:lang w:eastAsia="zh-CN"/>
        </w:rPr>
        <w:instrText xml:space="preserve"> </w:instrText>
      </w:r>
      <w:r>
        <w:rPr>
          <w:rFonts w:eastAsia="宋体"/>
          <w:szCs w:val="20"/>
          <w:lang w:eastAsia="zh-CN"/>
        </w:rPr>
      </w:r>
      <w:r>
        <w:rPr>
          <w:rFonts w:eastAsia="宋体"/>
          <w:szCs w:val="20"/>
          <w:lang w:eastAsia="zh-CN"/>
        </w:rPr>
        <w:fldChar w:fldCharType="separate"/>
      </w:r>
      <w:r w:rsidRPr="00991554">
        <w:rPr>
          <w:b/>
        </w:rPr>
        <w:t xml:space="preserve">Proposal </w:t>
      </w:r>
      <w:r>
        <w:rPr>
          <w:b/>
          <w:noProof/>
        </w:rPr>
        <w:t>3</w:t>
      </w:r>
      <w:r w:rsidRPr="00991554">
        <w:rPr>
          <w:b/>
        </w:rPr>
        <w:t>:</w:t>
      </w:r>
      <w:r w:rsidRPr="004B4405">
        <w:t xml:space="preserve"> </w:t>
      </w:r>
      <w:r>
        <w:rPr>
          <w:b/>
        </w:rPr>
        <w:t xml:space="preserve"> NR-U CG (or </w:t>
      </w:r>
      <w:proofErr w:type="spellStart"/>
      <w:r>
        <w:rPr>
          <w:b/>
        </w:rPr>
        <w:t>MsgA</w:t>
      </w:r>
      <w:proofErr w:type="spellEnd"/>
      <w:r>
        <w:rPr>
          <w:b/>
        </w:rPr>
        <w:t xml:space="preserve"> PO) resource allocation method is reused for NR SDT.</w:t>
      </w:r>
      <w:r>
        <w:rPr>
          <w:rFonts w:eastAsia="宋体"/>
          <w:szCs w:val="20"/>
          <w:lang w:eastAsia="zh-CN"/>
        </w:rPr>
        <w:fldChar w:fldCharType="end"/>
      </w:r>
    </w:p>
    <w:p w14:paraId="50B1D9F7" w14:textId="6B1FAE24" w:rsidR="00211E68" w:rsidRDefault="00211E68"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w:instrText>
      </w:r>
      <w:r>
        <w:rPr>
          <w:rFonts w:eastAsia="宋体" w:hint="eastAsia"/>
          <w:szCs w:val="20"/>
          <w:lang w:eastAsia="zh-CN"/>
        </w:rPr>
        <w:instrText>REF _Ref61856237 \h</w:instrText>
      </w:r>
      <w:r>
        <w:rPr>
          <w:rFonts w:eastAsia="宋体"/>
          <w:szCs w:val="20"/>
          <w:lang w:eastAsia="zh-CN"/>
        </w:rPr>
        <w:instrText xml:space="preserve"> </w:instrText>
      </w:r>
      <w:r>
        <w:rPr>
          <w:rFonts w:eastAsia="宋体"/>
          <w:szCs w:val="20"/>
          <w:lang w:eastAsia="zh-CN"/>
        </w:rPr>
      </w:r>
      <w:r>
        <w:rPr>
          <w:rFonts w:eastAsia="宋体"/>
          <w:szCs w:val="20"/>
          <w:lang w:eastAsia="zh-CN"/>
        </w:rPr>
        <w:fldChar w:fldCharType="separate"/>
      </w:r>
      <w:r w:rsidRPr="00991554">
        <w:rPr>
          <w:b/>
        </w:rPr>
        <w:t xml:space="preserve">Proposal </w:t>
      </w:r>
      <w:r>
        <w:rPr>
          <w:b/>
          <w:noProof/>
        </w:rPr>
        <w:t>4</w:t>
      </w:r>
      <w:r w:rsidRPr="00991554">
        <w:rPr>
          <w:b/>
        </w:rPr>
        <w:t>:</w:t>
      </w:r>
      <w:r w:rsidRPr="004B4405">
        <w:t xml:space="preserve"> </w:t>
      </w:r>
      <w:r>
        <w:rPr>
          <w:b/>
        </w:rPr>
        <w:t>For NR SDT, the association between SSB and SDT CG resource is 1:1 mapping.</w:t>
      </w:r>
      <w:r>
        <w:rPr>
          <w:rFonts w:eastAsia="宋体"/>
          <w:szCs w:val="20"/>
          <w:lang w:eastAsia="zh-CN"/>
        </w:rPr>
        <w:fldChar w:fldCharType="end"/>
      </w:r>
    </w:p>
    <w:p w14:paraId="396894C3" w14:textId="77583478" w:rsidR="00211E68" w:rsidRPr="00807C4C" w:rsidRDefault="00211E68"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w:instrText>
      </w:r>
      <w:r>
        <w:rPr>
          <w:rFonts w:eastAsia="宋体" w:hint="eastAsia"/>
          <w:szCs w:val="20"/>
          <w:lang w:eastAsia="zh-CN"/>
        </w:rPr>
        <w:instrText>REF _Ref61856240 \h</w:instrText>
      </w:r>
      <w:r>
        <w:rPr>
          <w:rFonts w:eastAsia="宋体"/>
          <w:szCs w:val="20"/>
          <w:lang w:eastAsia="zh-CN"/>
        </w:rPr>
        <w:instrText xml:space="preserve"> </w:instrText>
      </w:r>
      <w:r>
        <w:rPr>
          <w:rFonts w:eastAsia="宋体"/>
          <w:szCs w:val="20"/>
          <w:lang w:eastAsia="zh-CN"/>
        </w:rPr>
      </w:r>
      <w:r>
        <w:rPr>
          <w:rFonts w:eastAsia="宋体"/>
          <w:szCs w:val="20"/>
          <w:lang w:eastAsia="zh-CN"/>
        </w:rPr>
        <w:fldChar w:fldCharType="separate"/>
      </w:r>
      <w:r w:rsidRPr="00991554">
        <w:rPr>
          <w:b/>
        </w:rPr>
        <w:t xml:space="preserve">Proposal </w:t>
      </w:r>
      <w:r>
        <w:rPr>
          <w:b/>
          <w:noProof/>
        </w:rPr>
        <w:t>5</w:t>
      </w:r>
      <w:r w:rsidRPr="00991554">
        <w:rPr>
          <w:b/>
        </w:rPr>
        <w:t>:</w:t>
      </w:r>
      <w:r w:rsidRPr="004B4405">
        <w:t xml:space="preserve"> </w:t>
      </w:r>
      <w:r>
        <w:rPr>
          <w:b/>
        </w:rPr>
        <w:t xml:space="preserve"> For NR SDT, SSB is mapped to a CG occasion and the associated DMRS resource (port/sequence/scrambling ID) in a manner similar to 2-step RA mapping rule.</w:t>
      </w:r>
      <w:r>
        <w:rPr>
          <w:rFonts w:eastAsia="宋体"/>
          <w:szCs w:val="20"/>
          <w:lang w:eastAsia="zh-CN"/>
        </w:rPr>
        <w:fldChar w:fldCharType="end"/>
      </w:r>
    </w:p>
    <w:p w14:paraId="1A669A45" w14:textId="77777777"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5F15C7">
        <w:rPr>
          <w:b w:val="0"/>
          <w:bCs w:val="0"/>
          <w:kern w:val="0"/>
          <w:sz w:val="36"/>
          <w:szCs w:val="20"/>
          <w:lang w:val="fr-FR"/>
        </w:rPr>
        <w:t>References</w:t>
      </w:r>
    </w:p>
    <w:p w14:paraId="1AEE6833" w14:textId="78CFA352" w:rsidR="00A47F9D" w:rsidRPr="00054F98" w:rsidRDefault="006118EE" w:rsidP="00A47F9D">
      <w:pPr>
        <w:widowControl w:val="0"/>
        <w:numPr>
          <w:ilvl w:val="0"/>
          <w:numId w:val="7"/>
        </w:numPr>
        <w:snapToGrid w:val="0"/>
        <w:spacing w:line="320" w:lineRule="exact"/>
        <w:jc w:val="both"/>
        <w:rPr>
          <w:rFonts w:eastAsia="Arial Unicode MS" w:cs="Arial"/>
          <w:szCs w:val="20"/>
          <w:lang w:eastAsia="zh-CN"/>
        </w:rPr>
      </w:pPr>
      <w:bookmarkStart w:id="16" w:name="_Ref47519599"/>
      <w:bookmarkStart w:id="17" w:name="_Ref20930526"/>
      <w:bookmarkStart w:id="18" w:name="OLE_LINK18"/>
      <w:bookmarkStart w:id="19" w:name="OLE_LINK19"/>
      <w:bookmarkEnd w:id="6"/>
      <w:r w:rsidRPr="006118EE">
        <w:rPr>
          <w:rFonts w:eastAsia="Arial Unicode MS" w:cs="Arial"/>
          <w:kern w:val="2"/>
          <w:szCs w:val="20"/>
          <w:lang w:eastAsia="zh-CN"/>
        </w:rPr>
        <w:t>R2-2010841</w:t>
      </w:r>
      <w:r>
        <w:rPr>
          <w:rFonts w:eastAsia="Arial Unicode MS" w:cs="Arial"/>
          <w:kern w:val="2"/>
          <w:szCs w:val="20"/>
          <w:lang w:eastAsia="zh-CN"/>
        </w:rPr>
        <w:t>, “</w:t>
      </w:r>
      <w:r w:rsidRPr="006118EE">
        <w:t xml:space="preserve"> </w:t>
      </w:r>
      <w:r w:rsidRPr="006118EE">
        <w:rPr>
          <w:rFonts w:eastAsia="Arial Unicode MS" w:cs="Arial"/>
          <w:kern w:val="2"/>
          <w:szCs w:val="20"/>
          <w:lang w:eastAsia="zh-CN"/>
        </w:rPr>
        <w:t>LS on physical layer aspects of small data transmission</w:t>
      </w:r>
      <w:r>
        <w:rPr>
          <w:rFonts w:eastAsia="Arial Unicode MS" w:cs="Arial"/>
          <w:kern w:val="2"/>
          <w:szCs w:val="20"/>
          <w:lang w:eastAsia="zh-CN"/>
        </w:rPr>
        <w:t>”</w:t>
      </w:r>
      <w:r w:rsidR="00A47F9D" w:rsidRPr="00054F98">
        <w:rPr>
          <w:rFonts w:eastAsia="Arial Unicode MS" w:cs="Arial"/>
          <w:kern w:val="2"/>
          <w:szCs w:val="20"/>
          <w:lang w:eastAsia="zh-CN"/>
        </w:rPr>
        <w:t>.</w:t>
      </w:r>
      <w:bookmarkEnd w:id="16"/>
    </w:p>
    <w:bookmarkEnd w:id="17"/>
    <w:p w14:paraId="26974547" w14:textId="77777777" w:rsidR="006136A4" w:rsidRPr="00054F98" w:rsidRDefault="006136A4" w:rsidP="006136A4">
      <w:pPr>
        <w:widowControl w:val="0"/>
        <w:snapToGrid w:val="0"/>
        <w:spacing w:line="320" w:lineRule="exact"/>
        <w:ind w:left="420"/>
        <w:jc w:val="both"/>
        <w:rPr>
          <w:rFonts w:eastAsia="Arial Unicode MS" w:cs="Arial"/>
          <w:szCs w:val="20"/>
          <w:lang w:eastAsia="zh-CN"/>
        </w:rPr>
      </w:pPr>
    </w:p>
    <w:bookmarkEnd w:id="18"/>
    <w:bookmarkEnd w:id="19"/>
    <w:p w14:paraId="4B31A49A" w14:textId="77777777" w:rsidR="00EE7CD1" w:rsidRDefault="00EE7CD1" w:rsidP="00CE0C44">
      <w:pPr>
        <w:pStyle w:val="HTML"/>
        <w:jc w:val="both"/>
        <w:rPr>
          <w:rFonts w:ascii="Times New Roman" w:hAnsi="Times New Roman" w:cs="Times New Roman"/>
          <w:kern w:val="2"/>
          <w:sz w:val="20"/>
          <w:szCs w:val="20"/>
        </w:rPr>
      </w:pPr>
    </w:p>
    <w:sectPr w:rsidR="00EE7CD1" w:rsidSect="009435B6">
      <w:headerReference w:type="default" r:id="rId14"/>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B8EA9B" w14:textId="77777777" w:rsidR="00E42C78" w:rsidRDefault="00E42C78">
      <w:r>
        <w:separator/>
      </w:r>
    </w:p>
  </w:endnote>
  <w:endnote w:type="continuationSeparator" w:id="0">
    <w:p w14:paraId="61E00A62" w14:textId="77777777" w:rsidR="00E42C78" w:rsidRDefault="00E42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03B4CC" w14:textId="77777777" w:rsidR="00E42C78" w:rsidRDefault="00E42C78">
      <w:r>
        <w:separator/>
      </w:r>
    </w:p>
  </w:footnote>
  <w:footnote w:type="continuationSeparator" w:id="0">
    <w:p w14:paraId="3746BEBA" w14:textId="77777777" w:rsidR="00E42C78" w:rsidRDefault="00E42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D17E2" w14:textId="77777777" w:rsidR="00EE2D8D" w:rsidRDefault="00EE2D8D"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FC77E1"/>
    <w:multiLevelType w:val="hybridMultilevel"/>
    <w:tmpl w:val="AC8E3C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92045B"/>
    <w:multiLevelType w:val="hybridMultilevel"/>
    <w:tmpl w:val="9F46C8A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66776F"/>
    <w:multiLevelType w:val="hybridMultilevel"/>
    <w:tmpl w:val="C06C7372"/>
    <w:lvl w:ilvl="0" w:tplc="04090001">
      <w:start w:val="1"/>
      <w:numFmt w:val="bullet"/>
      <w:lvlText w:val=""/>
      <w:lvlJc w:val="left"/>
      <w:pPr>
        <w:ind w:left="820" w:hanging="420"/>
      </w:pPr>
      <w:rPr>
        <w:rFonts w:ascii="Symbol" w:hAnsi="Symbo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6" w15:restartNumberingAfterBreak="0">
    <w:nsid w:val="081824E0"/>
    <w:multiLevelType w:val="hybridMultilevel"/>
    <w:tmpl w:val="1B1A11BA"/>
    <w:lvl w:ilvl="0" w:tplc="2838415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39138D"/>
    <w:multiLevelType w:val="hybridMultilevel"/>
    <w:tmpl w:val="F8BCE6BE"/>
    <w:lvl w:ilvl="0" w:tplc="7C94D734">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C94D734">
      <w:numFmt w:val="bullet"/>
      <w:lvlText w:val="•"/>
      <w:lvlJc w:val="left"/>
      <w:pPr>
        <w:ind w:left="1260" w:hanging="420"/>
      </w:pPr>
      <w:rPr>
        <w:rFonts w:ascii="Times" w:eastAsia="Batang" w:hAnsi="Times" w:cs="Times" w:hint="default"/>
      </w:rPr>
    </w:lvl>
    <w:lvl w:ilvl="3" w:tplc="AA109E96">
      <w:start w:val="1"/>
      <w:numFmt w:val="bullet"/>
      <w:lvlText w:val="•"/>
      <w:lvlJc w:val="left"/>
      <w:pPr>
        <w:ind w:left="1680" w:hanging="420"/>
      </w:pPr>
      <w:rPr>
        <w:rFonts w:ascii="Times New Roman" w:hAnsi="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BB0ABF"/>
    <w:multiLevelType w:val="hybridMultilevel"/>
    <w:tmpl w:val="9962E108"/>
    <w:lvl w:ilvl="0" w:tplc="7A3CE806">
      <w:start w:val="1"/>
      <w:numFmt w:val="bullet"/>
      <w:lvlText w:val=""/>
      <w:lvlJc w:val="left"/>
      <w:pPr>
        <w:ind w:left="360" w:hanging="360"/>
      </w:pPr>
      <w:rPr>
        <w:rFonts w:ascii="Wingdings" w:hAnsi="Wingdings" w:hint="default"/>
      </w:rPr>
    </w:lvl>
    <w:lvl w:ilvl="1" w:tplc="7A3CE80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805F18"/>
    <w:multiLevelType w:val="multilevel"/>
    <w:tmpl w:val="29805F18"/>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F377CAA"/>
    <w:multiLevelType w:val="hybridMultilevel"/>
    <w:tmpl w:val="F3A2363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1511E86"/>
    <w:multiLevelType w:val="hybridMultilevel"/>
    <w:tmpl w:val="3F2CCC6E"/>
    <w:lvl w:ilvl="0" w:tplc="04090019">
      <w:start w:val="1"/>
      <w:numFmt w:val="lowerLetter"/>
      <w:lvlText w:val="%1)"/>
      <w:lvlJc w:val="left"/>
      <w:pPr>
        <w:ind w:left="820" w:hanging="420"/>
      </w:pPr>
      <w:rPr>
        <w:rFont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3B557C1"/>
    <w:multiLevelType w:val="multilevel"/>
    <w:tmpl w:val="33B557C1"/>
    <w:lvl w:ilvl="0">
      <w:start w:val="1"/>
      <w:numFmt w:val="decimal"/>
      <w:lvlText w:val="%1"/>
      <w:lvlJc w:val="left"/>
      <w:pPr>
        <w:tabs>
          <w:tab w:val="left" w:pos="432"/>
        </w:tabs>
        <w:ind w:left="432" w:hanging="432"/>
      </w:pPr>
      <w:rPr>
        <w:rFonts w:hint="default"/>
        <w:i w:val="0"/>
        <w:lang w:val="en-GB"/>
      </w:rPr>
    </w:lvl>
    <w:lvl w:ilvl="1">
      <w:start w:val="1"/>
      <w:numFmt w:val="decimal"/>
      <w:lvlText w:val="%1.%2"/>
      <w:lvlJc w:val="left"/>
      <w:pPr>
        <w:tabs>
          <w:tab w:val="left" w:pos="576"/>
        </w:tabs>
        <w:ind w:left="576" w:hanging="576"/>
      </w:pPr>
      <w:rPr>
        <w:rFonts w:ascii="Times New Roman" w:hAnsi="Times New Roman" w:hint="default"/>
        <w:b/>
        <w:i w:val="0"/>
        <w:sz w:val="24"/>
      </w:rPr>
    </w:lvl>
    <w:lvl w:ilvl="2">
      <w:start w:val="1"/>
      <w:numFmt w:val="decimal"/>
      <w:lvlText w:val="%1.%2.%3"/>
      <w:lvlJc w:val="left"/>
      <w:pPr>
        <w:tabs>
          <w:tab w:val="left" w:pos="720"/>
        </w:tabs>
        <w:ind w:left="720" w:hanging="720"/>
      </w:pPr>
      <w:rPr>
        <w:rFonts w:hint="default"/>
        <w:lang w:val="en-GB"/>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5" w15:restartNumberingAfterBreak="0">
    <w:nsid w:val="3DFC1BE7"/>
    <w:multiLevelType w:val="hybridMultilevel"/>
    <w:tmpl w:val="2FD2081E"/>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1773D4A"/>
    <w:multiLevelType w:val="hybridMultilevel"/>
    <w:tmpl w:val="E1DC4C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9" w15:restartNumberingAfterBreak="0">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6815BE2"/>
    <w:multiLevelType w:val="hybridMultilevel"/>
    <w:tmpl w:val="84F42260"/>
    <w:lvl w:ilvl="0" w:tplc="7BA4C48A">
      <w:start w:val="1"/>
      <w:numFmt w:val="decimal"/>
      <w:pStyle w:val="CharCharCharCharCharChar"/>
      <w:lvlText w:val="[%1]"/>
      <w:lvlJc w:val="left"/>
      <w:pPr>
        <w:tabs>
          <w:tab w:val="num" w:pos="567"/>
        </w:tabs>
        <w:ind w:left="0" w:firstLine="0"/>
      </w:pPr>
      <w:rPr>
        <w:rFonts w:hint="default"/>
      </w:rPr>
    </w:lvl>
    <w:lvl w:ilvl="1" w:tplc="7F045CE4" w:tentative="1">
      <w:start w:val="1"/>
      <w:numFmt w:val="lowerLetter"/>
      <w:lvlText w:val="%2."/>
      <w:lvlJc w:val="left"/>
      <w:pPr>
        <w:tabs>
          <w:tab w:val="num" w:pos="1440"/>
        </w:tabs>
        <w:ind w:left="1440" w:hanging="360"/>
      </w:pPr>
    </w:lvl>
    <w:lvl w:ilvl="2" w:tplc="2542A634" w:tentative="1">
      <w:start w:val="1"/>
      <w:numFmt w:val="lowerRoman"/>
      <w:lvlText w:val="%3."/>
      <w:lvlJc w:val="right"/>
      <w:pPr>
        <w:tabs>
          <w:tab w:val="num" w:pos="2160"/>
        </w:tabs>
        <w:ind w:left="2160" w:hanging="180"/>
      </w:pPr>
    </w:lvl>
    <w:lvl w:ilvl="3" w:tplc="8A6A6A32" w:tentative="1">
      <w:start w:val="1"/>
      <w:numFmt w:val="decimal"/>
      <w:lvlText w:val="%4."/>
      <w:lvlJc w:val="left"/>
      <w:pPr>
        <w:tabs>
          <w:tab w:val="num" w:pos="2880"/>
        </w:tabs>
        <w:ind w:left="2880" w:hanging="360"/>
      </w:pPr>
    </w:lvl>
    <w:lvl w:ilvl="4" w:tplc="95EC0EDC" w:tentative="1">
      <w:start w:val="1"/>
      <w:numFmt w:val="lowerLetter"/>
      <w:lvlText w:val="%5."/>
      <w:lvlJc w:val="left"/>
      <w:pPr>
        <w:tabs>
          <w:tab w:val="num" w:pos="3600"/>
        </w:tabs>
        <w:ind w:left="3600" w:hanging="360"/>
      </w:pPr>
    </w:lvl>
    <w:lvl w:ilvl="5" w:tplc="873A3B96" w:tentative="1">
      <w:start w:val="1"/>
      <w:numFmt w:val="lowerRoman"/>
      <w:lvlText w:val="%6."/>
      <w:lvlJc w:val="right"/>
      <w:pPr>
        <w:tabs>
          <w:tab w:val="num" w:pos="4320"/>
        </w:tabs>
        <w:ind w:left="4320" w:hanging="180"/>
      </w:pPr>
    </w:lvl>
    <w:lvl w:ilvl="6" w:tplc="720812B6" w:tentative="1">
      <w:start w:val="1"/>
      <w:numFmt w:val="decimal"/>
      <w:lvlText w:val="%7."/>
      <w:lvlJc w:val="left"/>
      <w:pPr>
        <w:tabs>
          <w:tab w:val="num" w:pos="5040"/>
        </w:tabs>
        <w:ind w:left="5040" w:hanging="360"/>
      </w:pPr>
    </w:lvl>
    <w:lvl w:ilvl="7" w:tplc="213E8FF8" w:tentative="1">
      <w:start w:val="1"/>
      <w:numFmt w:val="lowerLetter"/>
      <w:lvlText w:val="%8."/>
      <w:lvlJc w:val="left"/>
      <w:pPr>
        <w:tabs>
          <w:tab w:val="num" w:pos="5760"/>
        </w:tabs>
        <w:ind w:left="5760" w:hanging="360"/>
      </w:pPr>
    </w:lvl>
    <w:lvl w:ilvl="8" w:tplc="81CA8C78" w:tentative="1">
      <w:start w:val="1"/>
      <w:numFmt w:val="lowerRoman"/>
      <w:lvlText w:val="%9."/>
      <w:lvlJc w:val="right"/>
      <w:pPr>
        <w:tabs>
          <w:tab w:val="num" w:pos="6480"/>
        </w:tabs>
        <w:ind w:left="6480" w:hanging="180"/>
      </w:pPr>
    </w:lvl>
  </w:abstractNum>
  <w:abstractNum w:abstractNumId="22" w15:restartNumberingAfterBreak="0">
    <w:nsid w:val="57EE1A7F"/>
    <w:multiLevelType w:val="hybridMultilevel"/>
    <w:tmpl w:val="0AAE3A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9362C5D"/>
    <w:multiLevelType w:val="hybridMultilevel"/>
    <w:tmpl w:val="47F638BA"/>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A7F76DC"/>
    <w:multiLevelType w:val="hybridMultilevel"/>
    <w:tmpl w:val="D8B2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03D58A9"/>
    <w:multiLevelType w:val="hybridMultilevel"/>
    <w:tmpl w:val="102CEBA6"/>
    <w:lvl w:ilvl="0" w:tplc="04090001">
      <w:start w:val="1"/>
      <w:numFmt w:val="bullet"/>
      <w:lvlText w:val=""/>
      <w:lvlJc w:val="left"/>
      <w:pPr>
        <w:ind w:left="820" w:hanging="420"/>
      </w:pPr>
      <w:rPr>
        <w:rFonts w:ascii="Symbol" w:hAnsi="Symbo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6" w15:restartNumberingAfterBreak="0">
    <w:nsid w:val="60682F4E"/>
    <w:multiLevelType w:val="hybridMultilevel"/>
    <w:tmpl w:val="24483E1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492CA4"/>
    <w:multiLevelType w:val="hybridMultilevel"/>
    <w:tmpl w:val="AECEAB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5E43534"/>
    <w:multiLevelType w:val="hybridMultilevel"/>
    <w:tmpl w:val="819262FA"/>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9" w15:restartNumberingAfterBreak="0">
    <w:nsid w:val="668012E9"/>
    <w:multiLevelType w:val="hybridMultilevel"/>
    <w:tmpl w:val="B4885C0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9942195"/>
    <w:multiLevelType w:val="hybridMultilevel"/>
    <w:tmpl w:val="09CA03FC"/>
    <w:lvl w:ilvl="0" w:tplc="28384158">
      <w:numFmt w:val="bullet"/>
      <w:lvlText w:val="-"/>
      <w:lvlJc w:val="left"/>
      <w:pPr>
        <w:ind w:left="360" w:hanging="360"/>
      </w:pPr>
      <w:rPr>
        <w:rFonts w:ascii="Times New Roman" w:eastAsiaTheme="minorEastAsia"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A8B2F7C"/>
    <w:multiLevelType w:val="hybridMultilevel"/>
    <w:tmpl w:val="D34A79FC"/>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6FA15490"/>
    <w:multiLevelType w:val="hybridMultilevel"/>
    <w:tmpl w:val="AAB0D6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4CC7674"/>
    <w:multiLevelType w:val="hybridMultilevel"/>
    <w:tmpl w:val="2DB8468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15:restartNumberingAfterBreak="0">
    <w:nsid w:val="7BFF3D51"/>
    <w:multiLevelType w:val="hybridMultilevel"/>
    <w:tmpl w:val="3F2CCC6E"/>
    <w:lvl w:ilvl="0" w:tplc="04090019">
      <w:start w:val="1"/>
      <w:numFmt w:val="lowerLetter"/>
      <w:lvlText w:val="%1)"/>
      <w:lvlJc w:val="left"/>
      <w:pPr>
        <w:ind w:left="820" w:hanging="420"/>
      </w:pPr>
      <w:rPr>
        <w:rFont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21"/>
  </w:num>
  <w:num w:numId="3">
    <w:abstractNumId w:val="34"/>
  </w:num>
  <w:num w:numId="4">
    <w:abstractNumId w:val="16"/>
  </w:num>
  <w:num w:numId="5">
    <w:abstractNumId w:val="32"/>
  </w:num>
  <w:num w:numId="6">
    <w:abstractNumId w:val="20"/>
  </w:num>
  <w:num w:numId="7">
    <w:abstractNumId w:val="8"/>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
  </w:num>
  <w:num w:numId="10">
    <w:abstractNumId w:val="38"/>
  </w:num>
  <w:num w:numId="11">
    <w:abstractNumId w:val="10"/>
  </w:num>
  <w:num w:numId="12">
    <w:abstractNumId w:val="19"/>
  </w:num>
  <w:num w:numId="13">
    <w:abstractNumId w:val="31"/>
  </w:num>
  <w:num w:numId="14">
    <w:abstractNumId w:val="6"/>
  </w:num>
  <w:num w:numId="15">
    <w:abstractNumId w:val="7"/>
  </w:num>
  <w:num w:numId="16">
    <w:abstractNumId w:val="29"/>
  </w:num>
  <w:num w:numId="17">
    <w:abstractNumId w:val="37"/>
  </w:num>
  <w:num w:numId="18">
    <w:abstractNumId w:val="13"/>
  </w:num>
  <w:num w:numId="19">
    <w:abstractNumId w:val="15"/>
  </w:num>
  <w:num w:numId="20">
    <w:abstractNumId w:val="28"/>
  </w:num>
  <w:num w:numId="21">
    <w:abstractNumId w:val="30"/>
  </w:num>
  <w:num w:numId="22">
    <w:abstractNumId w:val="5"/>
  </w:num>
  <w:num w:numId="23">
    <w:abstractNumId w:val="25"/>
  </w:num>
  <w:num w:numId="24">
    <w:abstractNumId w:val="33"/>
  </w:num>
  <w:num w:numId="25">
    <w:abstractNumId w:val="3"/>
  </w:num>
  <w:num w:numId="26">
    <w:abstractNumId w:val="24"/>
  </w:num>
  <w:num w:numId="27">
    <w:abstractNumId w:val="35"/>
  </w:num>
  <w:num w:numId="28">
    <w:abstractNumId w:val="12"/>
  </w:num>
  <w:num w:numId="29">
    <w:abstractNumId w:val="18"/>
  </w:num>
  <w:num w:numId="30">
    <w:abstractNumId w:val="27"/>
  </w:num>
  <w:num w:numId="31">
    <w:abstractNumId w:val="26"/>
  </w:num>
  <w:num w:numId="32">
    <w:abstractNumId w:val="14"/>
  </w:num>
  <w:num w:numId="33">
    <w:abstractNumId w:val="23"/>
  </w:num>
  <w:num w:numId="34">
    <w:abstractNumId w:val="11"/>
  </w:num>
  <w:num w:numId="35">
    <w:abstractNumId w:val="9"/>
  </w:num>
  <w:num w:numId="36">
    <w:abstractNumId w:val="2"/>
  </w:num>
  <w:num w:numId="37">
    <w:abstractNumId w:val="17"/>
  </w:num>
  <w:num w:numId="38">
    <w:abstractNumId w:val="22"/>
  </w:num>
  <w:num w:numId="39">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0MDI3tTA2tjAzMDdU0lEKTi0uzszPAykwrAUA8a77USwAAAA="/>
  </w:docVars>
  <w:rsids>
    <w:rsidRoot w:val="00B87FBC"/>
    <w:rsid w:val="0000069E"/>
    <w:rsid w:val="000019C9"/>
    <w:rsid w:val="00001CFF"/>
    <w:rsid w:val="00002134"/>
    <w:rsid w:val="000021EC"/>
    <w:rsid w:val="0000282D"/>
    <w:rsid w:val="0000314A"/>
    <w:rsid w:val="00003886"/>
    <w:rsid w:val="0000410D"/>
    <w:rsid w:val="0000460A"/>
    <w:rsid w:val="00004BB2"/>
    <w:rsid w:val="00004F59"/>
    <w:rsid w:val="00005012"/>
    <w:rsid w:val="000051BC"/>
    <w:rsid w:val="0000539E"/>
    <w:rsid w:val="000053D9"/>
    <w:rsid w:val="000054C0"/>
    <w:rsid w:val="00005C84"/>
    <w:rsid w:val="000060C1"/>
    <w:rsid w:val="000063A7"/>
    <w:rsid w:val="000065F8"/>
    <w:rsid w:val="0000694F"/>
    <w:rsid w:val="00007F64"/>
    <w:rsid w:val="0001006C"/>
    <w:rsid w:val="000102CF"/>
    <w:rsid w:val="00010502"/>
    <w:rsid w:val="0001068D"/>
    <w:rsid w:val="00010791"/>
    <w:rsid w:val="0001107F"/>
    <w:rsid w:val="000116A5"/>
    <w:rsid w:val="00011AE2"/>
    <w:rsid w:val="00011C8C"/>
    <w:rsid w:val="00011F30"/>
    <w:rsid w:val="00011FFB"/>
    <w:rsid w:val="00012414"/>
    <w:rsid w:val="000124C4"/>
    <w:rsid w:val="000126F3"/>
    <w:rsid w:val="00012B4F"/>
    <w:rsid w:val="00013365"/>
    <w:rsid w:val="000137AA"/>
    <w:rsid w:val="00014D04"/>
    <w:rsid w:val="00015A87"/>
    <w:rsid w:val="00015EE8"/>
    <w:rsid w:val="00016AC6"/>
    <w:rsid w:val="000173D2"/>
    <w:rsid w:val="0001741D"/>
    <w:rsid w:val="000174AD"/>
    <w:rsid w:val="00017639"/>
    <w:rsid w:val="00017BA4"/>
    <w:rsid w:val="00017F49"/>
    <w:rsid w:val="000206A2"/>
    <w:rsid w:val="000208A6"/>
    <w:rsid w:val="000208C0"/>
    <w:rsid w:val="00020A0A"/>
    <w:rsid w:val="00020A1C"/>
    <w:rsid w:val="00020E6E"/>
    <w:rsid w:val="000210AF"/>
    <w:rsid w:val="00021806"/>
    <w:rsid w:val="0002195F"/>
    <w:rsid w:val="00021B1B"/>
    <w:rsid w:val="00021C03"/>
    <w:rsid w:val="00022A7D"/>
    <w:rsid w:val="00022BF3"/>
    <w:rsid w:val="00023970"/>
    <w:rsid w:val="000240CA"/>
    <w:rsid w:val="000241CB"/>
    <w:rsid w:val="0002485C"/>
    <w:rsid w:val="000250AB"/>
    <w:rsid w:val="0002552A"/>
    <w:rsid w:val="00025A64"/>
    <w:rsid w:val="000260C1"/>
    <w:rsid w:val="000263BB"/>
    <w:rsid w:val="00026A11"/>
    <w:rsid w:val="00026F10"/>
    <w:rsid w:val="000271CF"/>
    <w:rsid w:val="00027213"/>
    <w:rsid w:val="0002754F"/>
    <w:rsid w:val="00027B06"/>
    <w:rsid w:val="00027CAC"/>
    <w:rsid w:val="00027F31"/>
    <w:rsid w:val="00030645"/>
    <w:rsid w:val="00030815"/>
    <w:rsid w:val="00030BD6"/>
    <w:rsid w:val="00030DFC"/>
    <w:rsid w:val="00031363"/>
    <w:rsid w:val="00031E98"/>
    <w:rsid w:val="00032102"/>
    <w:rsid w:val="000325F7"/>
    <w:rsid w:val="000329F1"/>
    <w:rsid w:val="00032D03"/>
    <w:rsid w:val="000338A4"/>
    <w:rsid w:val="00033D65"/>
    <w:rsid w:val="0003435A"/>
    <w:rsid w:val="00034864"/>
    <w:rsid w:val="00035C55"/>
    <w:rsid w:val="00035E82"/>
    <w:rsid w:val="000362AB"/>
    <w:rsid w:val="000363AE"/>
    <w:rsid w:val="000363FD"/>
    <w:rsid w:val="00036CBB"/>
    <w:rsid w:val="0003735E"/>
    <w:rsid w:val="0003772C"/>
    <w:rsid w:val="00037757"/>
    <w:rsid w:val="000377D4"/>
    <w:rsid w:val="00037A41"/>
    <w:rsid w:val="00037C19"/>
    <w:rsid w:val="00037DBD"/>
    <w:rsid w:val="00037E65"/>
    <w:rsid w:val="00040590"/>
    <w:rsid w:val="000412E1"/>
    <w:rsid w:val="00041E6C"/>
    <w:rsid w:val="000421F2"/>
    <w:rsid w:val="00042725"/>
    <w:rsid w:val="00042955"/>
    <w:rsid w:val="00042E69"/>
    <w:rsid w:val="000439E7"/>
    <w:rsid w:val="00043F7C"/>
    <w:rsid w:val="00044275"/>
    <w:rsid w:val="00044623"/>
    <w:rsid w:val="00044D98"/>
    <w:rsid w:val="00045071"/>
    <w:rsid w:val="000458FF"/>
    <w:rsid w:val="000460BF"/>
    <w:rsid w:val="000463BA"/>
    <w:rsid w:val="00047336"/>
    <w:rsid w:val="00047398"/>
    <w:rsid w:val="00047423"/>
    <w:rsid w:val="00047D75"/>
    <w:rsid w:val="00050715"/>
    <w:rsid w:val="00050764"/>
    <w:rsid w:val="000512D1"/>
    <w:rsid w:val="000517C0"/>
    <w:rsid w:val="00051C37"/>
    <w:rsid w:val="000520C7"/>
    <w:rsid w:val="0005213B"/>
    <w:rsid w:val="0005214F"/>
    <w:rsid w:val="00052966"/>
    <w:rsid w:val="00053004"/>
    <w:rsid w:val="000537F7"/>
    <w:rsid w:val="00053D7E"/>
    <w:rsid w:val="000540C0"/>
    <w:rsid w:val="00054698"/>
    <w:rsid w:val="000546FA"/>
    <w:rsid w:val="0005477E"/>
    <w:rsid w:val="00054F98"/>
    <w:rsid w:val="000553EB"/>
    <w:rsid w:val="000559D2"/>
    <w:rsid w:val="00055E49"/>
    <w:rsid w:val="00055EC5"/>
    <w:rsid w:val="00056254"/>
    <w:rsid w:val="00057BFD"/>
    <w:rsid w:val="00060ADC"/>
    <w:rsid w:val="00060CE4"/>
    <w:rsid w:val="000613D0"/>
    <w:rsid w:val="000613E6"/>
    <w:rsid w:val="000618D1"/>
    <w:rsid w:val="00061A6A"/>
    <w:rsid w:val="00061BDF"/>
    <w:rsid w:val="00061D0F"/>
    <w:rsid w:val="00062367"/>
    <w:rsid w:val="0006322A"/>
    <w:rsid w:val="0006415F"/>
    <w:rsid w:val="000641A0"/>
    <w:rsid w:val="000643C3"/>
    <w:rsid w:val="000643CC"/>
    <w:rsid w:val="000644CB"/>
    <w:rsid w:val="000647E2"/>
    <w:rsid w:val="00064953"/>
    <w:rsid w:val="000658F2"/>
    <w:rsid w:val="0006633A"/>
    <w:rsid w:val="000669D0"/>
    <w:rsid w:val="00066EFF"/>
    <w:rsid w:val="00067096"/>
    <w:rsid w:val="000675D5"/>
    <w:rsid w:val="00067C74"/>
    <w:rsid w:val="00067D9C"/>
    <w:rsid w:val="000710A9"/>
    <w:rsid w:val="00071271"/>
    <w:rsid w:val="00071A17"/>
    <w:rsid w:val="00071E64"/>
    <w:rsid w:val="0007205F"/>
    <w:rsid w:val="000722A7"/>
    <w:rsid w:val="00072F9F"/>
    <w:rsid w:val="000731F9"/>
    <w:rsid w:val="00073254"/>
    <w:rsid w:val="0007378E"/>
    <w:rsid w:val="000738A7"/>
    <w:rsid w:val="00074227"/>
    <w:rsid w:val="000749EF"/>
    <w:rsid w:val="00074E57"/>
    <w:rsid w:val="00075150"/>
    <w:rsid w:val="00075E63"/>
    <w:rsid w:val="00075FDA"/>
    <w:rsid w:val="00076069"/>
    <w:rsid w:val="000760B1"/>
    <w:rsid w:val="00076367"/>
    <w:rsid w:val="0007680E"/>
    <w:rsid w:val="00076827"/>
    <w:rsid w:val="00076A2B"/>
    <w:rsid w:val="00076E3A"/>
    <w:rsid w:val="00077878"/>
    <w:rsid w:val="00077977"/>
    <w:rsid w:val="00077C76"/>
    <w:rsid w:val="00077DB2"/>
    <w:rsid w:val="000804E1"/>
    <w:rsid w:val="00080A99"/>
    <w:rsid w:val="000810A7"/>
    <w:rsid w:val="00081472"/>
    <w:rsid w:val="000816D8"/>
    <w:rsid w:val="000817D8"/>
    <w:rsid w:val="00081F58"/>
    <w:rsid w:val="00081FBF"/>
    <w:rsid w:val="0008210E"/>
    <w:rsid w:val="000828CA"/>
    <w:rsid w:val="00082927"/>
    <w:rsid w:val="00082AB1"/>
    <w:rsid w:val="00083010"/>
    <w:rsid w:val="0008308B"/>
    <w:rsid w:val="000830A0"/>
    <w:rsid w:val="0008319F"/>
    <w:rsid w:val="000831D2"/>
    <w:rsid w:val="0008337E"/>
    <w:rsid w:val="000836BE"/>
    <w:rsid w:val="000838E0"/>
    <w:rsid w:val="00083C3C"/>
    <w:rsid w:val="000841C4"/>
    <w:rsid w:val="000849C5"/>
    <w:rsid w:val="00084FDF"/>
    <w:rsid w:val="00085374"/>
    <w:rsid w:val="0008549C"/>
    <w:rsid w:val="00085970"/>
    <w:rsid w:val="00085C39"/>
    <w:rsid w:val="00086187"/>
    <w:rsid w:val="0008625E"/>
    <w:rsid w:val="000871AB"/>
    <w:rsid w:val="00087416"/>
    <w:rsid w:val="00087655"/>
    <w:rsid w:val="00087CF0"/>
    <w:rsid w:val="00087CF4"/>
    <w:rsid w:val="00090583"/>
    <w:rsid w:val="000906AC"/>
    <w:rsid w:val="00090FD2"/>
    <w:rsid w:val="000919E9"/>
    <w:rsid w:val="00091C53"/>
    <w:rsid w:val="00091C8C"/>
    <w:rsid w:val="0009201B"/>
    <w:rsid w:val="000921EC"/>
    <w:rsid w:val="0009234A"/>
    <w:rsid w:val="00092F7B"/>
    <w:rsid w:val="000931F0"/>
    <w:rsid w:val="0009327A"/>
    <w:rsid w:val="00093374"/>
    <w:rsid w:val="00093DA7"/>
    <w:rsid w:val="000941DF"/>
    <w:rsid w:val="00094600"/>
    <w:rsid w:val="00094B3C"/>
    <w:rsid w:val="000951E0"/>
    <w:rsid w:val="00095889"/>
    <w:rsid w:val="00095F77"/>
    <w:rsid w:val="000960D4"/>
    <w:rsid w:val="000965C7"/>
    <w:rsid w:val="000965E0"/>
    <w:rsid w:val="00096648"/>
    <w:rsid w:val="00096E01"/>
    <w:rsid w:val="00096F93"/>
    <w:rsid w:val="00097136"/>
    <w:rsid w:val="0009746B"/>
    <w:rsid w:val="0009777D"/>
    <w:rsid w:val="000978A4"/>
    <w:rsid w:val="000978A5"/>
    <w:rsid w:val="00097909"/>
    <w:rsid w:val="00097E27"/>
    <w:rsid w:val="000A0477"/>
    <w:rsid w:val="000A07A7"/>
    <w:rsid w:val="000A09D3"/>
    <w:rsid w:val="000A0F2E"/>
    <w:rsid w:val="000A1A4E"/>
    <w:rsid w:val="000A1BC9"/>
    <w:rsid w:val="000A1BCD"/>
    <w:rsid w:val="000A2B56"/>
    <w:rsid w:val="000A2D2E"/>
    <w:rsid w:val="000A2DF4"/>
    <w:rsid w:val="000A3009"/>
    <w:rsid w:val="000A3130"/>
    <w:rsid w:val="000A3167"/>
    <w:rsid w:val="000A3855"/>
    <w:rsid w:val="000A3FE9"/>
    <w:rsid w:val="000A4AE5"/>
    <w:rsid w:val="000A4D08"/>
    <w:rsid w:val="000A535E"/>
    <w:rsid w:val="000A53D8"/>
    <w:rsid w:val="000A5784"/>
    <w:rsid w:val="000A5AD0"/>
    <w:rsid w:val="000A5C78"/>
    <w:rsid w:val="000A5E0C"/>
    <w:rsid w:val="000A6BF8"/>
    <w:rsid w:val="000A7147"/>
    <w:rsid w:val="000B0969"/>
    <w:rsid w:val="000B17B6"/>
    <w:rsid w:val="000B17FB"/>
    <w:rsid w:val="000B1C22"/>
    <w:rsid w:val="000B2541"/>
    <w:rsid w:val="000B2BD9"/>
    <w:rsid w:val="000B2F47"/>
    <w:rsid w:val="000B3216"/>
    <w:rsid w:val="000B3390"/>
    <w:rsid w:val="000B33C6"/>
    <w:rsid w:val="000B36EE"/>
    <w:rsid w:val="000B3788"/>
    <w:rsid w:val="000B3C50"/>
    <w:rsid w:val="000B3F5F"/>
    <w:rsid w:val="000B40D1"/>
    <w:rsid w:val="000B555C"/>
    <w:rsid w:val="000B572A"/>
    <w:rsid w:val="000B5D19"/>
    <w:rsid w:val="000B5F99"/>
    <w:rsid w:val="000B6247"/>
    <w:rsid w:val="000B6824"/>
    <w:rsid w:val="000B6A89"/>
    <w:rsid w:val="000B6A8A"/>
    <w:rsid w:val="000B6BBD"/>
    <w:rsid w:val="000B6EA7"/>
    <w:rsid w:val="000B6FC2"/>
    <w:rsid w:val="000C0172"/>
    <w:rsid w:val="000C02BA"/>
    <w:rsid w:val="000C06A6"/>
    <w:rsid w:val="000C0B8D"/>
    <w:rsid w:val="000C0DE3"/>
    <w:rsid w:val="000C1001"/>
    <w:rsid w:val="000C13B2"/>
    <w:rsid w:val="000C1B5F"/>
    <w:rsid w:val="000C2208"/>
    <w:rsid w:val="000C2FCB"/>
    <w:rsid w:val="000C31B8"/>
    <w:rsid w:val="000C3698"/>
    <w:rsid w:val="000C3EB6"/>
    <w:rsid w:val="000C40B8"/>
    <w:rsid w:val="000C4D73"/>
    <w:rsid w:val="000C515A"/>
    <w:rsid w:val="000C5FB9"/>
    <w:rsid w:val="000C6256"/>
    <w:rsid w:val="000C77F5"/>
    <w:rsid w:val="000C7F01"/>
    <w:rsid w:val="000D0DA8"/>
    <w:rsid w:val="000D13EC"/>
    <w:rsid w:val="000D1E97"/>
    <w:rsid w:val="000D2554"/>
    <w:rsid w:val="000D284E"/>
    <w:rsid w:val="000D30E4"/>
    <w:rsid w:val="000D3112"/>
    <w:rsid w:val="000D360C"/>
    <w:rsid w:val="000D3A53"/>
    <w:rsid w:val="000D3BFA"/>
    <w:rsid w:val="000D3C4D"/>
    <w:rsid w:val="000D4AB0"/>
    <w:rsid w:val="000D4DAA"/>
    <w:rsid w:val="000D5391"/>
    <w:rsid w:val="000D58DD"/>
    <w:rsid w:val="000D662C"/>
    <w:rsid w:val="000D6D09"/>
    <w:rsid w:val="000D71B7"/>
    <w:rsid w:val="000D775D"/>
    <w:rsid w:val="000E068D"/>
    <w:rsid w:val="000E072D"/>
    <w:rsid w:val="000E085D"/>
    <w:rsid w:val="000E0F87"/>
    <w:rsid w:val="000E1909"/>
    <w:rsid w:val="000E1B79"/>
    <w:rsid w:val="000E236B"/>
    <w:rsid w:val="000E2441"/>
    <w:rsid w:val="000E3366"/>
    <w:rsid w:val="000E3970"/>
    <w:rsid w:val="000E3C6B"/>
    <w:rsid w:val="000E3E1D"/>
    <w:rsid w:val="000E4150"/>
    <w:rsid w:val="000E4629"/>
    <w:rsid w:val="000E57CD"/>
    <w:rsid w:val="000E5FA1"/>
    <w:rsid w:val="000E612A"/>
    <w:rsid w:val="000E685D"/>
    <w:rsid w:val="000E7159"/>
    <w:rsid w:val="000E7196"/>
    <w:rsid w:val="000E7E98"/>
    <w:rsid w:val="000E7F62"/>
    <w:rsid w:val="000F00ED"/>
    <w:rsid w:val="000F0EFB"/>
    <w:rsid w:val="000F1063"/>
    <w:rsid w:val="000F11F0"/>
    <w:rsid w:val="000F1F75"/>
    <w:rsid w:val="000F26CF"/>
    <w:rsid w:val="000F28E5"/>
    <w:rsid w:val="000F306D"/>
    <w:rsid w:val="000F30B6"/>
    <w:rsid w:val="000F332B"/>
    <w:rsid w:val="000F37C8"/>
    <w:rsid w:val="000F38D0"/>
    <w:rsid w:val="000F3F5E"/>
    <w:rsid w:val="000F57D5"/>
    <w:rsid w:val="000F62FB"/>
    <w:rsid w:val="000F64C8"/>
    <w:rsid w:val="000F6D0F"/>
    <w:rsid w:val="000F6E9B"/>
    <w:rsid w:val="000F71D0"/>
    <w:rsid w:val="000F75EA"/>
    <w:rsid w:val="000F761D"/>
    <w:rsid w:val="000F7D04"/>
    <w:rsid w:val="001002FA"/>
    <w:rsid w:val="001005AB"/>
    <w:rsid w:val="0010071E"/>
    <w:rsid w:val="001009E1"/>
    <w:rsid w:val="00100C37"/>
    <w:rsid w:val="00100E48"/>
    <w:rsid w:val="00101058"/>
    <w:rsid w:val="001013FA"/>
    <w:rsid w:val="001017CA"/>
    <w:rsid w:val="001031D0"/>
    <w:rsid w:val="001032FB"/>
    <w:rsid w:val="001034CA"/>
    <w:rsid w:val="00103937"/>
    <w:rsid w:val="00103BF5"/>
    <w:rsid w:val="0010493D"/>
    <w:rsid w:val="00104DA0"/>
    <w:rsid w:val="00105098"/>
    <w:rsid w:val="00105160"/>
    <w:rsid w:val="001053C1"/>
    <w:rsid w:val="00105570"/>
    <w:rsid w:val="001056CB"/>
    <w:rsid w:val="00105721"/>
    <w:rsid w:val="00105812"/>
    <w:rsid w:val="001067A4"/>
    <w:rsid w:val="00106BC9"/>
    <w:rsid w:val="00107120"/>
    <w:rsid w:val="00107304"/>
    <w:rsid w:val="001106AA"/>
    <w:rsid w:val="00110817"/>
    <w:rsid w:val="001109E6"/>
    <w:rsid w:val="00110BE1"/>
    <w:rsid w:val="00110C45"/>
    <w:rsid w:val="001113AF"/>
    <w:rsid w:val="00111719"/>
    <w:rsid w:val="001120FC"/>
    <w:rsid w:val="001121EB"/>
    <w:rsid w:val="001128A8"/>
    <w:rsid w:val="00112F21"/>
    <w:rsid w:val="0011300A"/>
    <w:rsid w:val="0011322D"/>
    <w:rsid w:val="00113355"/>
    <w:rsid w:val="001135BA"/>
    <w:rsid w:val="00114005"/>
    <w:rsid w:val="00114253"/>
    <w:rsid w:val="00114900"/>
    <w:rsid w:val="00114BD9"/>
    <w:rsid w:val="00114F04"/>
    <w:rsid w:val="001151F9"/>
    <w:rsid w:val="00115276"/>
    <w:rsid w:val="00115384"/>
    <w:rsid w:val="001156CA"/>
    <w:rsid w:val="00115911"/>
    <w:rsid w:val="00116A1C"/>
    <w:rsid w:val="00116F2B"/>
    <w:rsid w:val="001170D7"/>
    <w:rsid w:val="00117296"/>
    <w:rsid w:val="00117423"/>
    <w:rsid w:val="001174AC"/>
    <w:rsid w:val="0011759E"/>
    <w:rsid w:val="0012015D"/>
    <w:rsid w:val="00120A72"/>
    <w:rsid w:val="001212A4"/>
    <w:rsid w:val="00121673"/>
    <w:rsid w:val="001216B6"/>
    <w:rsid w:val="0012219B"/>
    <w:rsid w:val="00122469"/>
    <w:rsid w:val="00122EA2"/>
    <w:rsid w:val="00123088"/>
    <w:rsid w:val="0012320E"/>
    <w:rsid w:val="001233A1"/>
    <w:rsid w:val="00123A82"/>
    <w:rsid w:val="00123AA1"/>
    <w:rsid w:val="00123B33"/>
    <w:rsid w:val="00123E23"/>
    <w:rsid w:val="00123E88"/>
    <w:rsid w:val="0012412F"/>
    <w:rsid w:val="00124494"/>
    <w:rsid w:val="00124BE6"/>
    <w:rsid w:val="00125B91"/>
    <w:rsid w:val="00125C01"/>
    <w:rsid w:val="00125CA4"/>
    <w:rsid w:val="00125ED7"/>
    <w:rsid w:val="00126884"/>
    <w:rsid w:val="00126A1D"/>
    <w:rsid w:val="00126EC0"/>
    <w:rsid w:val="00127206"/>
    <w:rsid w:val="001279D0"/>
    <w:rsid w:val="00127A80"/>
    <w:rsid w:val="00127EA2"/>
    <w:rsid w:val="00130753"/>
    <w:rsid w:val="00130850"/>
    <w:rsid w:val="00130B3A"/>
    <w:rsid w:val="00130B83"/>
    <w:rsid w:val="00130EAE"/>
    <w:rsid w:val="00131016"/>
    <w:rsid w:val="001326B7"/>
    <w:rsid w:val="001328CF"/>
    <w:rsid w:val="00132BAC"/>
    <w:rsid w:val="00132CFC"/>
    <w:rsid w:val="00133415"/>
    <w:rsid w:val="0013361D"/>
    <w:rsid w:val="00133FBB"/>
    <w:rsid w:val="00134006"/>
    <w:rsid w:val="00134974"/>
    <w:rsid w:val="00134B5D"/>
    <w:rsid w:val="00134B9D"/>
    <w:rsid w:val="00134D8F"/>
    <w:rsid w:val="00135118"/>
    <w:rsid w:val="0013567F"/>
    <w:rsid w:val="0013569C"/>
    <w:rsid w:val="001356EA"/>
    <w:rsid w:val="0013594B"/>
    <w:rsid w:val="00135972"/>
    <w:rsid w:val="00135A19"/>
    <w:rsid w:val="00136179"/>
    <w:rsid w:val="0013659E"/>
    <w:rsid w:val="0013688A"/>
    <w:rsid w:val="00136EA1"/>
    <w:rsid w:val="00137B08"/>
    <w:rsid w:val="00137CD3"/>
    <w:rsid w:val="001405C9"/>
    <w:rsid w:val="00140A67"/>
    <w:rsid w:val="001410A9"/>
    <w:rsid w:val="00141757"/>
    <w:rsid w:val="00141AC2"/>
    <w:rsid w:val="00141B8E"/>
    <w:rsid w:val="001421D0"/>
    <w:rsid w:val="0014227B"/>
    <w:rsid w:val="0014235F"/>
    <w:rsid w:val="001426D9"/>
    <w:rsid w:val="00143BD9"/>
    <w:rsid w:val="0014405C"/>
    <w:rsid w:val="0014440C"/>
    <w:rsid w:val="00144D06"/>
    <w:rsid w:val="00144DD8"/>
    <w:rsid w:val="00145AFF"/>
    <w:rsid w:val="00145B6F"/>
    <w:rsid w:val="00145C31"/>
    <w:rsid w:val="00145D21"/>
    <w:rsid w:val="00146069"/>
    <w:rsid w:val="001460A7"/>
    <w:rsid w:val="00146445"/>
    <w:rsid w:val="001465B0"/>
    <w:rsid w:val="00146928"/>
    <w:rsid w:val="00146FBB"/>
    <w:rsid w:val="00147082"/>
    <w:rsid w:val="00147F44"/>
    <w:rsid w:val="0015097A"/>
    <w:rsid w:val="0015100F"/>
    <w:rsid w:val="001510E5"/>
    <w:rsid w:val="001511AD"/>
    <w:rsid w:val="0015172E"/>
    <w:rsid w:val="00151AD9"/>
    <w:rsid w:val="00151BB2"/>
    <w:rsid w:val="00153000"/>
    <w:rsid w:val="0015312D"/>
    <w:rsid w:val="00153307"/>
    <w:rsid w:val="00153B22"/>
    <w:rsid w:val="001540B2"/>
    <w:rsid w:val="0015442B"/>
    <w:rsid w:val="00154789"/>
    <w:rsid w:val="001547A0"/>
    <w:rsid w:val="0015494E"/>
    <w:rsid w:val="00154F45"/>
    <w:rsid w:val="00155AD8"/>
    <w:rsid w:val="00155B12"/>
    <w:rsid w:val="00155CD9"/>
    <w:rsid w:val="00156CCB"/>
    <w:rsid w:val="00156EF4"/>
    <w:rsid w:val="00157A72"/>
    <w:rsid w:val="00157BD9"/>
    <w:rsid w:val="00157E43"/>
    <w:rsid w:val="00160C79"/>
    <w:rsid w:val="00161189"/>
    <w:rsid w:val="001614A8"/>
    <w:rsid w:val="00161DC1"/>
    <w:rsid w:val="00161E41"/>
    <w:rsid w:val="00161F85"/>
    <w:rsid w:val="00162FD4"/>
    <w:rsid w:val="001631C7"/>
    <w:rsid w:val="0016331D"/>
    <w:rsid w:val="00163436"/>
    <w:rsid w:val="00164712"/>
    <w:rsid w:val="0016473C"/>
    <w:rsid w:val="00164D4A"/>
    <w:rsid w:val="0016584C"/>
    <w:rsid w:val="00165F6C"/>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28A1"/>
    <w:rsid w:val="00172B55"/>
    <w:rsid w:val="00172D8C"/>
    <w:rsid w:val="00173616"/>
    <w:rsid w:val="001743B2"/>
    <w:rsid w:val="00174D1F"/>
    <w:rsid w:val="00175564"/>
    <w:rsid w:val="001759F9"/>
    <w:rsid w:val="0017669A"/>
    <w:rsid w:val="00176D09"/>
    <w:rsid w:val="00176D18"/>
    <w:rsid w:val="00177528"/>
    <w:rsid w:val="00177CD9"/>
    <w:rsid w:val="00180604"/>
    <w:rsid w:val="0018066B"/>
    <w:rsid w:val="0018083F"/>
    <w:rsid w:val="00180CB0"/>
    <w:rsid w:val="0018101C"/>
    <w:rsid w:val="00181ECA"/>
    <w:rsid w:val="00182026"/>
    <w:rsid w:val="001829FA"/>
    <w:rsid w:val="00182DCE"/>
    <w:rsid w:val="00182E8F"/>
    <w:rsid w:val="00183510"/>
    <w:rsid w:val="0018370D"/>
    <w:rsid w:val="00183C8D"/>
    <w:rsid w:val="00184249"/>
    <w:rsid w:val="0018573F"/>
    <w:rsid w:val="00185B5F"/>
    <w:rsid w:val="00185D97"/>
    <w:rsid w:val="00186DEA"/>
    <w:rsid w:val="00187150"/>
    <w:rsid w:val="00187F78"/>
    <w:rsid w:val="001900B3"/>
    <w:rsid w:val="001907C4"/>
    <w:rsid w:val="00190B74"/>
    <w:rsid w:val="0019214A"/>
    <w:rsid w:val="0019251F"/>
    <w:rsid w:val="001927F4"/>
    <w:rsid w:val="001928FA"/>
    <w:rsid w:val="001929D3"/>
    <w:rsid w:val="001929DB"/>
    <w:rsid w:val="001932DB"/>
    <w:rsid w:val="00193AD6"/>
    <w:rsid w:val="00193FB1"/>
    <w:rsid w:val="00194065"/>
    <w:rsid w:val="0019423B"/>
    <w:rsid w:val="00194B76"/>
    <w:rsid w:val="00194C1C"/>
    <w:rsid w:val="001953CA"/>
    <w:rsid w:val="00196DC5"/>
    <w:rsid w:val="00197065"/>
    <w:rsid w:val="001970DE"/>
    <w:rsid w:val="001979B7"/>
    <w:rsid w:val="00197A14"/>
    <w:rsid w:val="00197B2C"/>
    <w:rsid w:val="001A01DB"/>
    <w:rsid w:val="001A024E"/>
    <w:rsid w:val="001A0275"/>
    <w:rsid w:val="001A05FC"/>
    <w:rsid w:val="001A181F"/>
    <w:rsid w:val="001A1CCE"/>
    <w:rsid w:val="001A1F5A"/>
    <w:rsid w:val="001A2279"/>
    <w:rsid w:val="001A296E"/>
    <w:rsid w:val="001A29E7"/>
    <w:rsid w:val="001A2C5C"/>
    <w:rsid w:val="001A2D4F"/>
    <w:rsid w:val="001A3353"/>
    <w:rsid w:val="001A33CE"/>
    <w:rsid w:val="001A362D"/>
    <w:rsid w:val="001A3865"/>
    <w:rsid w:val="001A3CA9"/>
    <w:rsid w:val="001A3F69"/>
    <w:rsid w:val="001A4992"/>
    <w:rsid w:val="001A51EB"/>
    <w:rsid w:val="001A551B"/>
    <w:rsid w:val="001A57D4"/>
    <w:rsid w:val="001A5F47"/>
    <w:rsid w:val="001A5FC0"/>
    <w:rsid w:val="001A727B"/>
    <w:rsid w:val="001A7895"/>
    <w:rsid w:val="001A7A58"/>
    <w:rsid w:val="001A7D4F"/>
    <w:rsid w:val="001A7F95"/>
    <w:rsid w:val="001B03B7"/>
    <w:rsid w:val="001B09AD"/>
    <w:rsid w:val="001B0BDA"/>
    <w:rsid w:val="001B1CB5"/>
    <w:rsid w:val="001B1D92"/>
    <w:rsid w:val="001B1E0B"/>
    <w:rsid w:val="001B2289"/>
    <w:rsid w:val="001B2958"/>
    <w:rsid w:val="001B3934"/>
    <w:rsid w:val="001B39D8"/>
    <w:rsid w:val="001B3B5D"/>
    <w:rsid w:val="001B3C54"/>
    <w:rsid w:val="001B5012"/>
    <w:rsid w:val="001B51A2"/>
    <w:rsid w:val="001B5F0C"/>
    <w:rsid w:val="001B6669"/>
    <w:rsid w:val="001B7010"/>
    <w:rsid w:val="001B7323"/>
    <w:rsid w:val="001B7370"/>
    <w:rsid w:val="001B7378"/>
    <w:rsid w:val="001B749D"/>
    <w:rsid w:val="001B76FE"/>
    <w:rsid w:val="001B7906"/>
    <w:rsid w:val="001C01B7"/>
    <w:rsid w:val="001C0546"/>
    <w:rsid w:val="001C0BC4"/>
    <w:rsid w:val="001C11C7"/>
    <w:rsid w:val="001C1A97"/>
    <w:rsid w:val="001C1EE3"/>
    <w:rsid w:val="001C235F"/>
    <w:rsid w:val="001C2710"/>
    <w:rsid w:val="001C2A35"/>
    <w:rsid w:val="001C2AD2"/>
    <w:rsid w:val="001C2DBC"/>
    <w:rsid w:val="001C361A"/>
    <w:rsid w:val="001C3894"/>
    <w:rsid w:val="001C3D68"/>
    <w:rsid w:val="001C3D69"/>
    <w:rsid w:val="001C41EF"/>
    <w:rsid w:val="001C4A94"/>
    <w:rsid w:val="001C4D23"/>
    <w:rsid w:val="001C4F0D"/>
    <w:rsid w:val="001C56C5"/>
    <w:rsid w:val="001C5AE9"/>
    <w:rsid w:val="001C5D2D"/>
    <w:rsid w:val="001C5E9E"/>
    <w:rsid w:val="001C626F"/>
    <w:rsid w:val="001C7268"/>
    <w:rsid w:val="001C74E0"/>
    <w:rsid w:val="001C78FC"/>
    <w:rsid w:val="001C7F10"/>
    <w:rsid w:val="001D00A9"/>
    <w:rsid w:val="001D096F"/>
    <w:rsid w:val="001D0DD1"/>
    <w:rsid w:val="001D109D"/>
    <w:rsid w:val="001D127E"/>
    <w:rsid w:val="001D155F"/>
    <w:rsid w:val="001D1739"/>
    <w:rsid w:val="001D29DA"/>
    <w:rsid w:val="001D2E47"/>
    <w:rsid w:val="001D3277"/>
    <w:rsid w:val="001D3507"/>
    <w:rsid w:val="001D363E"/>
    <w:rsid w:val="001D3A5E"/>
    <w:rsid w:val="001D3CC4"/>
    <w:rsid w:val="001D55C7"/>
    <w:rsid w:val="001D5AC8"/>
    <w:rsid w:val="001D5C94"/>
    <w:rsid w:val="001D647A"/>
    <w:rsid w:val="001D680A"/>
    <w:rsid w:val="001D6C50"/>
    <w:rsid w:val="001D6E2D"/>
    <w:rsid w:val="001D6ED8"/>
    <w:rsid w:val="001D74FE"/>
    <w:rsid w:val="001D799D"/>
    <w:rsid w:val="001D7F8A"/>
    <w:rsid w:val="001E085D"/>
    <w:rsid w:val="001E1051"/>
    <w:rsid w:val="001E149C"/>
    <w:rsid w:val="001E1762"/>
    <w:rsid w:val="001E17C9"/>
    <w:rsid w:val="001E27FE"/>
    <w:rsid w:val="001E2B65"/>
    <w:rsid w:val="001E2F8C"/>
    <w:rsid w:val="001E2FB9"/>
    <w:rsid w:val="001E31E7"/>
    <w:rsid w:val="001E342C"/>
    <w:rsid w:val="001E3ADE"/>
    <w:rsid w:val="001E3C84"/>
    <w:rsid w:val="001E4190"/>
    <w:rsid w:val="001E43E1"/>
    <w:rsid w:val="001E44AD"/>
    <w:rsid w:val="001E44F5"/>
    <w:rsid w:val="001E4547"/>
    <w:rsid w:val="001E4EB7"/>
    <w:rsid w:val="001E59F8"/>
    <w:rsid w:val="001E5DE6"/>
    <w:rsid w:val="001E6492"/>
    <w:rsid w:val="001E6A95"/>
    <w:rsid w:val="001E7352"/>
    <w:rsid w:val="001E7E2B"/>
    <w:rsid w:val="001F00A4"/>
    <w:rsid w:val="001F01BF"/>
    <w:rsid w:val="001F02FA"/>
    <w:rsid w:val="001F06AE"/>
    <w:rsid w:val="001F0AAC"/>
    <w:rsid w:val="001F0AAE"/>
    <w:rsid w:val="001F0BC3"/>
    <w:rsid w:val="001F0CA3"/>
    <w:rsid w:val="001F0EF8"/>
    <w:rsid w:val="001F16CB"/>
    <w:rsid w:val="001F1704"/>
    <w:rsid w:val="001F1CA5"/>
    <w:rsid w:val="001F1CAC"/>
    <w:rsid w:val="001F1F19"/>
    <w:rsid w:val="001F1F58"/>
    <w:rsid w:val="001F1F7A"/>
    <w:rsid w:val="001F2613"/>
    <w:rsid w:val="001F2B4D"/>
    <w:rsid w:val="001F395A"/>
    <w:rsid w:val="001F3C10"/>
    <w:rsid w:val="001F3FCA"/>
    <w:rsid w:val="001F47A0"/>
    <w:rsid w:val="001F47EF"/>
    <w:rsid w:val="001F4893"/>
    <w:rsid w:val="001F4D40"/>
    <w:rsid w:val="001F5D8B"/>
    <w:rsid w:val="001F625B"/>
    <w:rsid w:val="001F6DC8"/>
    <w:rsid w:val="001F7C6D"/>
    <w:rsid w:val="002005CF"/>
    <w:rsid w:val="002007F1"/>
    <w:rsid w:val="00201D35"/>
    <w:rsid w:val="00201D96"/>
    <w:rsid w:val="0020210B"/>
    <w:rsid w:val="002023E8"/>
    <w:rsid w:val="00202DEE"/>
    <w:rsid w:val="00203036"/>
    <w:rsid w:val="0020379F"/>
    <w:rsid w:val="00203BDA"/>
    <w:rsid w:val="00203C89"/>
    <w:rsid w:val="0020406D"/>
    <w:rsid w:val="002043AC"/>
    <w:rsid w:val="00204543"/>
    <w:rsid w:val="0020540C"/>
    <w:rsid w:val="0020655B"/>
    <w:rsid w:val="0020677C"/>
    <w:rsid w:val="00206CB7"/>
    <w:rsid w:val="00207136"/>
    <w:rsid w:val="00207240"/>
    <w:rsid w:val="00207328"/>
    <w:rsid w:val="0020769D"/>
    <w:rsid w:val="002077D6"/>
    <w:rsid w:val="00207C49"/>
    <w:rsid w:val="00207EF4"/>
    <w:rsid w:val="00207FC3"/>
    <w:rsid w:val="0021049D"/>
    <w:rsid w:val="00210CD7"/>
    <w:rsid w:val="002112DA"/>
    <w:rsid w:val="002113E0"/>
    <w:rsid w:val="002116E5"/>
    <w:rsid w:val="00211E68"/>
    <w:rsid w:val="0021211A"/>
    <w:rsid w:val="002121F5"/>
    <w:rsid w:val="00212651"/>
    <w:rsid w:val="0021265D"/>
    <w:rsid w:val="0021268F"/>
    <w:rsid w:val="002128A6"/>
    <w:rsid w:val="0021294F"/>
    <w:rsid w:val="00212B22"/>
    <w:rsid w:val="00212C47"/>
    <w:rsid w:val="0021318D"/>
    <w:rsid w:val="00213655"/>
    <w:rsid w:val="002138FA"/>
    <w:rsid w:val="00213E13"/>
    <w:rsid w:val="002140A6"/>
    <w:rsid w:val="002146A8"/>
    <w:rsid w:val="00214B58"/>
    <w:rsid w:val="00214C34"/>
    <w:rsid w:val="002151C8"/>
    <w:rsid w:val="002157BD"/>
    <w:rsid w:val="002159A1"/>
    <w:rsid w:val="00216096"/>
    <w:rsid w:val="002160A4"/>
    <w:rsid w:val="0021696C"/>
    <w:rsid w:val="00217339"/>
    <w:rsid w:val="0021755E"/>
    <w:rsid w:val="002179B9"/>
    <w:rsid w:val="002179E1"/>
    <w:rsid w:val="00217AE5"/>
    <w:rsid w:val="00217E2F"/>
    <w:rsid w:val="00220DAD"/>
    <w:rsid w:val="002210AD"/>
    <w:rsid w:val="002214C5"/>
    <w:rsid w:val="00221D1E"/>
    <w:rsid w:val="00221F3B"/>
    <w:rsid w:val="00222106"/>
    <w:rsid w:val="002224BB"/>
    <w:rsid w:val="00222AEC"/>
    <w:rsid w:val="00222B25"/>
    <w:rsid w:val="00222F65"/>
    <w:rsid w:val="002230CF"/>
    <w:rsid w:val="002232EA"/>
    <w:rsid w:val="002238CC"/>
    <w:rsid w:val="00223DB7"/>
    <w:rsid w:val="002242BE"/>
    <w:rsid w:val="00224981"/>
    <w:rsid w:val="00224FCD"/>
    <w:rsid w:val="00225551"/>
    <w:rsid w:val="00226250"/>
    <w:rsid w:val="0022648C"/>
    <w:rsid w:val="00226865"/>
    <w:rsid w:val="00226BB0"/>
    <w:rsid w:val="00226FD3"/>
    <w:rsid w:val="00227CC2"/>
    <w:rsid w:val="002302DB"/>
    <w:rsid w:val="002302E7"/>
    <w:rsid w:val="00230915"/>
    <w:rsid w:val="00230EF1"/>
    <w:rsid w:val="00231E3A"/>
    <w:rsid w:val="0023222B"/>
    <w:rsid w:val="002322C9"/>
    <w:rsid w:val="0023247D"/>
    <w:rsid w:val="00232600"/>
    <w:rsid w:val="00233CA2"/>
    <w:rsid w:val="00233F89"/>
    <w:rsid w:val="002342DD"/>
    <w:rsid w:val="002344A0"/>
    <w:rsid w:val="00234B22"/>
    <w:rsid w:val="002350AD"/>
    <w:rsid w:val="002352F4"/>
    <w:rsid w:val="0023531A"/>
    <w:rsid w:val="00235544"/>
    <w:rsid w:val="00235763"/>
    <w:rsid w:val="00235AFD"/>
    <w:rsid w:val="002361CA"/>
    <w:rsid w:val="00236638"/>
    <w:rsid w:val="00236AA7"/>
    <w:rsid w:val="00236B8F"/>
    <w:rsid w:val="002375C6"/>
    <w:rsid w:val="002377E0"/>
    <w:rsid w:val="002378E7"/>
    <w:rsid w:val="00240150"/>
    <w:rsid w:val="00240C96"/>
    <w:rsid w:val="00240E43"/>
    <w:rsid w:val="00240E56"/>
    <w:rsid w:val="002412BF"/>
    <w:rsid w:val="002414BB"/>
    <w:rsid w:val="00241737"/>
    <w:rsid w:val="00241C61"/>
    <w:rsid w:val="00241EA1"/>
    <w:rsid w:val="002421B4"/>
    <w:rsid w:val="00242F30"/>
    <w:rsid w:val="00243F28"/>
    <w:rsid w:val="0024432B"/>
    <w:rsid w:val="00244733"/>
    <w:rsid w:val="002447D1"/>
    <w:rsid w:val="00244A81"/>
    <w:rsid w:val="00244DD6"/>
    <w:rsid w:val="00244FEB"/>
    <w:rsid w:val="00245491"/>
    <w:rsid w:val="002457C9"/>
    <w:rsid w:val="00245F1A"/>
    <w:rsid w:val="00246A59"/>
    <w:rsid w:val="00246A67"/>
    <w:rsid w:val="00246B05"/>
    <w:rsid w:val="00246CF6"/>
    <w:rsid w:val="00247777"/>
    <w:rsid w:val="002501BC"/>
    <w:rsid w:val="002503F2"/>
    <w:rsid w:val="00250569"/>
    <w:rsid w:val="002506CB"/>
    <w:rsid w:val="00250A1E"/>
    <w:rsid w:val="0025126E"/>
    <w:rsid w:val="002513F8"/>
    <w:rsid w:val="0025177C"/>
    <w:rsid w:val="00251B84"/>
    <w:rsid w:val="00251EA9"/>
    <w:rsid w:val="00251F9B"/>
    <w:rsid w:val="002521C5"/>
    <w:rsid w:val="002522BE"/>
    <w:rsid w:val="0025230A"/>
    <w:rsid w:val="002523D7"/>
    <w:rsid w:val="0025260A"/>
    <w:rsid w:val="0025274E"/>
    <w:rsid w:val="00252E47"/>
    <w:rsid w:val="0025337F"/>
    <w:rsid w:val="002534E6"/>
    <w:rsid w:val="0025351C"/>
    <w:rsid w:val="002547DB"/>
    <w:rsid w:val="00254C8E"/>
    <w:rsid w:val="002552C6"/>
    <w:rsid w:val="00255919"/>
    <w:rsid w:val="00255AD1"/>
    <w:rsid w:val="00255C06"/>
    <w:rsid w:val="0025663E"/>
    <w:rsid w:val="002566A5"/>
    <w:rsid w:val="002569E1"/>
    <w:rsid w:val="00256A70"/>
    <w:rsid w:val="00256B58"/>
    <w:rsid w:val="00256C7A"/>
    <w:rsid w:val="002572EA"/>
    <w:rsid w:val="002573BB"/>
    <w:rsid w:val="002576DE"/>
    <w:rsid w:val="00257C26"/>
    <w:rsid w:val="00260177"/>
    <w:rsid w:val="002602EA"/>
    <w:rsid w:val="002609BD"/>
    <w:rsid w:val="00260D7A"/>
    <w:rsid w:val="00260DC3"/>
    <w:rsid w:val="00260DC4"/>
    <w:rsid w:val="002617E4"/>
    <w:rsid w:val="00262256"/>
    <w:rsid w:val="002625DD"/>
    <w:rsid w:val="00262BD6"/>
    <w:rsid w:val="00263019"/>
    <w:rsid w:val="00263647"/>
    <w:rsid w:val="00263713"/>
    <w:rsid w:val="00263CEB"/>
    <w:rsid w:val="00263EBA"/>
    <w:rsid w:val="002648B0"/>
    <w:rsid w:val="00265D91"/>
    <w:rsid w:val="0026661C"/>
    <w:rsid w:val="00266BDC"/>
    <w:rsid w:val="00266E6B"/>
    <w:rsid w:val="00267592"/>
    <w:rsid w:val="00267B30"/>
    <w:rsid w:val="00267C20"/>
    <w:rsid w:val="00267DBA"/>
    <w:rsid w:val="002701A0"/>
    <w:rsid w:val="00270BF3"/>
    <w:rsid w:val="00271179"/>
    <w:rsid w:val="0027121D"/>
    <w:rsid w:val="00271681"/>
    <w:rsid w:val="002717A3"/>
    <w:rsid w:val="002719CA"/>
    <w:rsid w:val="00272414"/>
    <w:rsid w:val="00272487"/>
    <w:rsid w:val="002725CC"/>
    <w:rsid w:val="00273AA1"/>
    <w:rsid w:val="00273C79"/>
    <w:rsid w:val="00274054"/>
    <w:rsid w:val="00274192"/>
    <w:rsid w:val="00274641"/>
    <w:rsid w:val="0027492B"/>
    <w:rsid w:val="00274FDD"/>
    <w:rsid w:val="00275037"/>
    <w:rsid w:val="00275087"/>
    <w:rsid w:val="00275303"/>
    <w:rsid w:val="00275952"/>
    <w:rsid w:val="0027628C"/>
    <w:rsid w:val="002763EA"/>
    <w:rsid w:val="0027662B"/>
    <w:rsid w:val="002766C7"/>
    <w:rsid w:val="002802E9"/>
    <w:rsid w:val="002802F5"/>
    <w:rsid w:val="00280862"/>
    <w:rsid w:val="00280C3C"/>
    <w:rsid w:val="002811BD"/>
    <w:rsid w:val="00281228"/>
    <w:rsid w:val="002814BE"/>
    <w:rsid w:val="0028163B"/>
    <w:rsid w:val="00281F30"/>
    <w:rsid w:val="00281FAD"/>
    <w:rsid w:val="00282035"/>
    <w:rsid w:val="00282534"/>
    <w:rsid w:val="00282907"/>
    <w:rsid w:val="00283D10"/>
    <w:rsid w:val="00283D42"/>
    <w:rsid w:val="00284D1E"/>
    <w:rsid w:val="00284EA1"/>
    <w:rsid w:val="00285124"/>
    <w:rsid w:val="00285282"/>
    <w:rsid w:val="00285284"/>
    <w:rsid w:val="00286779"/>
    <w:rsid w:val="002871E0"/>
    <w:rsid w:val="00287451"/>
    <w:rsid w:val="00287506"/>
    <w:rsid w:val="002878C7"/>
    <w:rsid w:val="00290399"/>
    <w:rsid w:val="00290522"/>
    <w:rsid w:val="002909DF"/>
    <w:rsid w:val="00290D5F"/>
    <w:rsid w:val="00290FFD"/>
    <w:rsid w:val="002911A8"/>
    <w:rsid w:val="002912F0"/>
    <w:rsid w:val="00291567"/>
    <w:rsid w:val="00291D56"/>
    <w:rsid w:val="0029239F"/>
    <w:rsid w:val="002923D4"/>
    <w:rsid w:val="002925BF"/>
    <w:rsid w:val="00292C9D"/>
    <w:rsid w:val="00292FCD"/>
    <w:rsid w:val="00293184"/>
    <w:rsid w:val="00293759"/>
    <w:rsid w:val="00293F4E"/>
    <w:rsid w:val="00294AFF"/>
    <w:rsid w:val="00295270"/>
    <w:rsid w:val="00295560"/>
    <w:rsid w:val="00296077"/>
    <w:rsid w:val="00296244"/>
    <w:rsid w:val="00296C63"/>
    <w:rsid w:val="00297021"/>
    <w:rsid w:val="002970C6"/>
    <w:rsid w:val="00297314"/>
    <w:rsid w:val="002974BF"/>
    <w:rsid w:val="0029787A"/>
    <w:rsid w:val="00297D26"/>
    <w:rsid w:val="002A04D2"/>
    <w:rsid w:val="002A0E29"/>
    <w:rsid w:val="002A142E"/>
    <w:rsid w:val="002A1517"/>
    <w:rsid w:val="002A1990"/>
    <w:rsid w:val="002A1CAD"/>
    <w:rsid w:val="002A22A1"/>
    <w:rsid w:val="002A2461"/>
    <w:rsid w:val="002A2BF5"/>
    <w:rsid w:val="002A342C"/>
    <w:rsid w:val="002A39BD"/>
    <w:rsid w:val="002A3ABA"/>
    <w:rsid w:val="002A3BD0"/>
    <w:rsid w:val="002A41F4"/>
    <w:rsid w:val="002A44E2"/>
    <w:rsid w:val="002A45D8"/>
    <w:rsid w:val="002A4B57"/>
    <w:rsid w:val="002A5C24"/>
    <w:rsid w:val="002A5D63"/>
    <w:rsid w:val="002A6CEE"/>
    <w:rsid w:val="002A6D2B"/>
    <w:rsid w:val="002A7765"/>
    <w:rsid w:val="002A79B0"/>
    <w:rsid w:val="002B0238"/>
    <w:rsid w:val="002B07FC"/>
    <w:rsid w:val="002B0A12"/>
    <w:rsid w:val="002B10F5"/>
    <w:rsid w:val="002B1289"/>
    <w:rsid w:val="002B1456"/>
    <w:rsid w:val="002B1B76"/>
    <w:rsid w:val="002B224B"/>
    <w:rsid w:val="002B22D7"/>
    <w:rsid w:val="002B2324"/>
    <w:rsid w:val="002B2F28"/>
    <w:rsid w:val="002B35BE"/>
    <w:rsid w:val="002B370D"/>
    <w:rsid w:val="002B3BC2"/>
    <w:rsid w:val="002B3E70"/>
    <w:rsid w:val="002B4D65"/>
    <w:rsid w:val="002B51E9"/>
    <w:rsid w:val="002B561E"/>
    <w:rsid w:val="002B56EC"/>
    <w:rsid w:val="002B5BD6"/>
    <w:rsid w:val="002B5CD0"/>
    <w:rsid w:val="002B60DE"/>
    <w:rsid w:val="002B6B19"/>
    <w:rsid w:val="002B6F24"/>
    <w:rsid w:val="002B7006"/>
    <w:rsid w:val="002B72A6"/>
    <w:rsid w:val="002B72C2"/>
    <w:rsid w:val="002B7872"/>
    <w:rsid w:val="002B794E"/>
    <w:rsid w:val="002B7D11"/>
    <w:rsid w:val="002C0389"/>
    <w:rsid w:val="002C061B"/>
    <w:rsid w:val="002C08AC"/>
    <w:rsid w:val="002C09D3"/>
    <w:rsid w:val="002C1254"/>
    <w:rsid w:val="002C1378"/>
    <w:rsid w:val="002C17CB"/>
    <w:rsid w:val="002C1E2A"/>
    <w:rsid w:val="002C1FF8"/>
    <w:rsid w:val="002C22B6"/>
    <w:rsid w:val="002C247F"/>
    <w:rsid w:val="002C2645"/>
    <w:rsid w:val="002C2D40"/>
    <w:rsid w:val="002C362D"/>
    <w:rsid w:val="002C3953"/>
    <w:rsid w:val="002C3DC8"/>
    <w:rsid w:val="002C41A6"/>
    <w:rsid w:val="002C5BBA"/>
    <w:rsid w:val="002C5D62"/>
    <w:rsid w:val="002C5E92"/>
    <w:rsid w:val="002C6215"/>
    <w:rsid w:val="002C6318"/>
    <w:rsid w:val="002C6675"/>
    <w:rsid w:val="002C6A8E"/>
    <w:rsid w:val="002C7649"/>
    <w:rsid w:val="002C774A"/>
    <w:rsid w:val="002C78BE"/>
    <w:rsid w:val="002D06D6"/>
    <w:rsid w:val="002D078F"/>
    <w:rsid w:val="002D0E20"/>
    <w:rsid w:val="002D1464"/>
    <w:rsid w:val="002D15A9"/>
    <w:rsid w:val="002D16FF"/>
    <w:rsid w:val="002D17AB"/>
    <w:rsid w:val="002D1D4D"/>
    <w:rsid w:val="002D2279"/>
    <w:rsid w:val="002D2519"/>
    <w:rsid w:val="002D2555"/>
    <w:rsid w:val="002D2F94"/>
    <w:rsid w:val="002D4520"/>
    <w:rsid w:val="002D4C07"/>
    <w:rsid w:val="002D4D31"/>
    <w:rsid w:val="002D5195"/>
    <w:rsid w:val="002D5839"/>
    <w:rsid w:val="002D583D"/>
    <w:rsid w:val="002D6779"/>
    <w:rsid w:val="002D67F3"/>
    <w:rsid w:val="002D6986"/>
    <w:rsid w:val="002D6BB6"/>
    <w:rsid w:val="002D7187"/>
    <w:rsid w:val="002D727A"/>
    <w:rsid w:val="002D72CC"/>
    <w:rsid w:val="002D79AA"/>
    <w:rsid w:val="002E093C"/>
    <w:rsid w:val="002E197E"/>
    <w:rsid w:val="002E1B11"/>
    <w:rsid w:val="002E2C3C"/>
    <w:rsid w:val="002E2CC9"/>
    <w:rsid w:val="002E2CDB"/>
    <w:rsid w:val="002E365C"/>
    <w:rsid w:val="002E378F"/>
    <w:rsid w:val="002E3AD5"/>
    <w:rsid w:val="002E4D1F"/>
    <w:rsid w:val="002E508A"/>
    <w:rsid w:val="002E53F5"/>
    <w:rsid w:val="002E56EC"/>
    <w:rsid w:val="002E5874"/>
    <w:rsid w:val="002E5A80"/>
    <w:rsid w:val="002E5DDA"/>
    <w:rsid w:val="002E5DE9"/>
    <w:rsid w:val="002E5FF4"/>
    <w:rsid w:val="002E6F39"/>
    <w:rsid w:val="002E7578"/>
    <w:rsid w:val="002E76E2"/>
    <w:rsid w:val="002E7804"/>
    <w:rsid w:val="002E78FC"/>
    <w:rsid w:val="002E79C0"/>
    <w:rsid w:val="002F052A"/>
    <w:rsid w:val="002F1DC3"/>
    <w:rsid w:val="002F214C"/>
    <w:rsid w:val="002F21FE"/>
    <w:rsid w:val="002F2207"/>
    <w:rsid w:val="002F22CC"/>
    <w:rsid w:val="002F256C"/>
    <w:rsid w:val="002F257A"/>
    <w:rsid w:val="002F3228"/>
    <w:rsid w:val="002F439A"/>
    <w:rsid w:val="002F440B"/>
    <w:rsid w:val="002F4476"/>
    <w:rsid w:val="002F45B4"/>
    <w:rsid w:val="002F48D6"/>
    <w:rsid w:val="002F49AE"/>
    <w:rsid w:val="002F4C5D"/>
    <w:rsid w:val="002F4CC1"/>
    <w:rsid w:val="002F5E47"/>
    <w:rsid w:val="002F5FED"/>
    <w:rsid w:val="002F6278"/>
    <w:rsid w:val="002F6C8D"/>
    <w:rsid w:val="002F776A"/>
    <w:rsid w:val="002F78AD"/>
    <w:rsid w:val="002F78C7"/>
    <w:rsid w:val="002F7BE9"/>
    <w:rsid w:val="00300156"/>
    <w:rsid w:val="0030043B"/>
    <w:rsid w:val="00300C5D"/>
    <w:rsid w:val="00300F42"/>
    <w:rsid w:val="0030106E"/>
    <w:rsid w:val="00301223"/>
    <w:rsid w:val="00301957"/>
    <w:rsid w:val="00301D45"/>
    <w:rsid w:val="00302017"/>
    <w:rsid w:val="0030216A"/>
    <w:rsid w:val="00302177"/>
    <w:rsid w:val="00303392"/>
    <w:rsid w:val="003039E6"/>
    <w:rsid w:val="00303C80"/>
    <w:rsid w:val="00304337"/>
    <w:rsid w:val="003045CD"/>
    <w:rsid w:val="00304D2C"/>
    <w:rsid w:val="00304E2C"/>
    <w:rsid w:val="0030542F"/>
    <w:rsid w:val="003056BB"/>
    <w:rsid w:val="00305899"/>
    <w:rsid w:val="00305B83"/>
    <w:rsid w:val="00306521"/>
    <w:rsid w:val="0030680B"/>
    <w:rsid w:val="00306BAC"/>
    <w:rsid w:val="003072E7"/>
    <w:rsid w:val="003076DA"/>
    <w:rsid w:val="00307C54"/>
    <w:rsid w:val="00307C82"/>
    <w:rsid w:val="00307EF6"/>
    <w:rsid w:val="0031039C"/>
    <w:rsid w:val="00310DCE"/>
    <w:rsid w:val="00311017"/>
    <w:rsid w:val="003113D3"/>
    <w:rsid w:val="0031142E"/>
    <w:rsid w:val="0031203F"/>
    <w:rsid w:val="00313551"/>
    <w:rsid w:val="00313B14"/>
    <w:rsid w:val="00314056"/>
    <w:rsid w:val="00315119"/>
    <w:rsid w:val="003154CD"/>
    <w:rsid w:val="00315D43"/>
    <w:rsid w:val="00315F7D"/>
    <w:rsid w:val="00316464"/>
    <w:rsid w:val="00316B42"/>
    <w:rsid w:val="003178FD"/>
    <w:rsid w:val="00317AF2"/>
    <w:rsid w:val="00317DEF"/>
    <w:rsid w:val="00320CAE"/>
    <w:rsid w:val="003210C0"/>
    <w:rsid w:val="00321605"/>
    <w:rsid w:val="003220D6"/>
    <w:rsid w:val="00322A67"/>
    <w:rsid w:val="00322BF3"/>
    <w:rsid w:val="00323092"/>
    <w:rsid w:val="003231B0"/>
    <w:rsid w:val="003233AB"/>
    <w:rsid w:val="003235C1"/>
    <w:rsid w:val="00323922"/>
    <w:rsid w:val="00323A2C"/>
    <w:rsid w:val="00323D47"/>
    <w:rsid w:val="003257CB"/>
    <w:rsid w:val="00325844"/>
    <w:rsid w:val="00325E81"/>
    <w:rsid w:val="00325F49"/>
    <w:rsid w:val="0032602D"/>
    <w:rsid w:val="003261E7"/>
    <w:rsid w:val="003262A0"/>
    <w:rsid w:val="003266C9"/>
    <w:rsid w:val="00326D1B"/>
    <w:rsid w:val="00326F70"/>
    <w:rsid w:val="00327290"/>
    <w:rsid w:val="00327D56"/>
    <w:rsid w:val="003302F1"/>
    <w:rsid w:val="0033077D"/>
    <w:rsid w:val="00330F36"/>
    <w:rsid w:val="00331166"/>
    <w:rsid w:val="003316B7"/>
    <w:rsid w:val="003324D7"/>
    <w:rsid w:val="00332656"/>
    <w:rsid w:val="00332DB3"/>
    <w:rsid w:val="00332ECA"/>
    <w:rsid w:val="00334233"/>
    <w:rsid w:val="00334A1B"/>
    <w:rsid w:val="00334AB8"/>
    <w:rsid w:val="00334FAE"/>
    <w:rsid w:val="003359D0"/>
    <w:rsid w:val="00335D9C"/>
    <w:rsid w:val="00335FD9"/>
    <w:rsid w:val="00336333"/>
    <w:rsid w:val="003364B0"/>
    <w:rsid w:val="0033694B"/>
    <w:rsid w:val="00336A20"/>
    <w:rsid w:val="00336A6E"/>
    <w:rsid w:val="00336B77"/>
    <w:rsid w:val="00336BCF"/>
    <w:rsid w:val="0033752C"/>
    <w:rsid w:val="0033790D"/>
    <w:rsid w:val="0034028C"/>
    <w:rsid w:val="00341418"/>
    <w:rsid w:val="003417BB"/>
    <w:rsid w:val="0034291E"/>
    <w:rsid w:val="00342C19"/>
    <w:rsid w:val="00343224"/>
    <w:rsid w:val="003439D7"/>
    <w:rsid w:val="00343DA1"/>
    <w:rsid w:val="00343EAD"/>
    <w:rsid w:val="00343F46"/>
    <w:rsid w:val="00344E46"/>
    <w:rsid w:val="00344ECB"/>
    <w:rsid w:val="00345288"/>
    <w:rsid w:val="00345ADE"/>
    <w:rsid w:val="00345B00"/>
    <w:rsid w:val="00345EBD"/>
    <w:rsid w:val="0034602B"/>
    <w:rsid w:val="003461B2"/>
    <w:rsid w:val="00346849"/>
    <w:rsid w:val="00346C9B"/>
    <w:rsid w:val="00346CFA"/>
    <w:rsid w:val="00347253"/>
    <w:rsid w:val="00347A8E"/>
    <w:rsid w:val="00347B20"/>
    <w:rsid w:val="00347B40"/>
    <w:rsid w:val="00350BB9"/>
    <w:rsid w:val="00350EBF"/>
    <w:rsid w:val="0035104A"/>
    <w:rsid w:val="00351265"/>
    <w:rsid w:val="003512E6"/>
    <w:rsid w:val="0035183E"/>
    <w:rsid w:val="003519BC"/>
    <w:rsid w:val="00351B3E"/>
    <w:rsid w:val="00351BC6"/>
    <w:rsid w:val="00351C3B"/>
    <w:rsid w:val="00352C3E"/>
    <w:rsid w:val="00353048"/>
    <w:rsid w:val="003535EB"/>
    <w:rsid w:val="0035372B"/>
    <w:rsid w:val="003538E6"/>
    <w:rsid w:val="00353967"/>
    <w:rsid w:val="003540E3"/>
    <w:rsid w:val="003543CC"/>
    <w:rsid w:val="00354739"/>
    <w:rsid w:val="003548CD"/>
    <w:rsid w:val="00354D2D"/>
    <w:rsid w:val="003550BD"/>
    <w:rsid w:val="0035562B"/>
    <w:rsid w:val="00355836"/>
    <w:rsid w:val="00355A8C"/>
    <w:rsid w:val="00355BC7"/>
    <w:rsid w:val="00355EDA"/>
    <w:rsid w:val="00356292"/>
    <w:rsid w:val="00356B82"/>
    <w:rsid w:val="00356E6C"/>
    <w:rsid w:val="00357CBE"/>
    <w:rsid w:val="003600E6"/>
    <w:rsid w:val="00360649"/>
    <w:rsid w:val="00360E25"/>
    <w:rsid w:val="00360F55"/>
    <w:rsid w:val="003611D5"/>
    <w:rsid w:val="00361B64"/>
    <w:rsid w:val="00361C59"/>
    <w:rsid w:val="00361E49"/>
    <w:rsid w:val="00361F7A"/>
    <w:rsid w:val="0036232F"/>
    <w:rsid w:val="0036283C"/>
    <w:rsid w:val="00363400"/>
    <w:rsid w:val="00363552"/>
    <w:rsid w:val="00363A13"/>
    <w:rsid w:val="00363A73"/>
    <w:rsid w:val="003647DD"/>
    <w:rsid w:val="0036569E"/>
    <w:rsid w:val="00367CD1"/>
    <w:rsid w:val="00367E11"/>
    <w:rsid w:val="0037030C"/>
    <w:rsid w:val="00370BF2"/>
    <w:rsid w:val="00370D82"/>
    <w:rsid w:val="0037158D"/>
    <w:rsid w:val="003719BA"/>
    <w:rsid w:val="00371B7A"/>
    <w:rsid w:val="0037216D"/>
    <w:rsid w:val="00372445"/>
    <w:rsid w:val="00372534"/>
    <w:rsid w:val="003727D1"/>
    <w:rsid w:val="00372BF3"/>
    <w:rsid w:val="003731FE"/>
    <w:rsid w:val="00373445"/>
    <w:rsid w:val="003735F6"/>
    <w:rsid w:val="0037397C"/>
    <w:rsid w:val="00373C27"/>
    <w:rsid w:val="00373EFB"/>
    <w:rsid w:val="003745DE"/>
    <w:rsid w:val="00374B11"/>
    <w:rsid w:val="00374B75"/>
    <w:rsid w:val="0037517D"/>
    <w:rsid w:val="0037540A"/>
    <w:rsid w:val="00375645"/>
    <w:rsid w:val="0037595F"/>
    <w:rsid w:val="00375C3B"/>
    <w:rsid w:val="00375CFE"/>
    <w:rsid w:val="00375F98"/>
    <w:rsid w:val="0037711F"/>
    <w:rsid w:val="003771A5"/>
    <w:rsid w:val="00377255"/>
    <w:rsid w:val="00377718"/>
    <w:rsid w:val="00377CDF"/>
    <w:rsid w:val="00377F1B"/>
    <w:rsid w:val="0038080F"/>
    <w:rsid w:val="00381267"/>
    <w:rsid w:val="003817C3"/>
    <w:rsid w:val="00382699"/>
    <w:rsid w:val="0038328F"/>
    <w:rsid w:val="003835FA"/>
    <w:rsid w:val="00383A7B"/>
    <w:rsid w:val="0038468E"/>
    <w:rsid w:val="003848E2"/>
    <w:rsid w:val="00384CFE"/>
    <w:rsid w:val="00385AEA"/>
    <w:rsid w:val="00385DBA"/>
    <w:rsid w:val="00385FC6"/>
    <w:rsid w:val="00386944"/>
    <w:rsid w:val="00386C50"/>
    <w:rsid w:val="00386D1C"/>
    <w:rsid w:val="003870EF"/>
    <w:rsid w:val="0038772F"/>
    <w:rsid w:val="003877CD"/>
    <w:rsid w:val="00390286"/>
    <w:rsid w:val="00390A51"/>
    <w:rsid w:val="00390C9F"/>
    <w:rsid w:val="003918CD"/>
    <w:rsid w:val="003919B8"/>
    <w:rsid w:val="00391D58"/>
    <w:rsid w:val="00391DAB"/>
    <w:rsid w:val="00392313"/>
    <w:rsid w:val="003923C0"/>
    <w:rsid w:val="00392AD2"/>
    <w:rsid w:val="00393348"/>
    <w:rsid w:val="003934D6"/>
    <w:rsid w:val="00393655"/>
    <w:rsid w:val="00393815"/>
    <w:rsid w:val="003940C5"/>
    <w:rsid w:val="0039411F"/>
    <w:rsid w:val="003949EC"/>
    <w:rsid w:val="00394F32"/>
    <w:rsid w:val="0039511F"/>
    <w:rsid w:val="0039529D"/>
    <w:rsid w:val="00395308"/>
    <w:rsid w:val="0039586A"/>
    <w:rsid w:val="00395898"/>
    <w:rsid w:val="003959CC"/>
    <w:rsid w:val="00395D00"/>
    <w:rsid w:val="00395EE4"/>
    <w:rsid w:val="003961D9"/>
    <w:rsid w:val="00396BF3"/>
    <w:rsid w:val="00396C26"/>
    <w:rsid w:val="00397260"/>
    <w:rsid w:val="0039790C"/>
    <w:rsid w:val="00397A79"/>
    <w:rsid w:val="00397C2B"/>
    <w:rsid w:val="003A0B48"/>
    <w:rsid w:val="003A0B7F"/>
    <w:rsid w:val="003A1A1D"/>
    <w:rsid w:val="003A1BD2"/>
    <w:rsid w:val="003A1DA5"/>
    <w:rsid w:val="003A2B04"/>
    <w:rsid w:val="003A2B9E"/>
    <w:rsid w:val="003A375E"/>
    <w:rsid w:val="003A402D"/>
    <w:rsid w:val="003A41F7"/>
    <w:rsid w:val="003A4746"/>
    <w:rsid w:val="003A486A"/>
    <w:rsid w:val="003A5013"/>
    <w:rsid w:val="003A5188"/>
    <w:rsid w:val="003A571D"/>
    <w:rsid w:val="003A5A41"/>
    <w:rsid w:val="003A5AF4"/>
    <w:rsid w:val="003A63C4"/>
    <w:rsid w:val="003A64D1"/>
    <w:rsid w:val="003A6ED4"/>
    <w:rsid w:val="003A7426"/>
    <w:rsid w:val="003A75D8"/>
    <w:rsid w:val="003A787B"/>
    <w:rsid w:val="003A7C58"/>
    <w:rsid w:val="003A7EBD"/>
    <w:rsid w:val="003B04F1"/>
    <w:rsid w:val="003B0679"/>
    <w:rsid w:val="003B0842"/>
    <w:rsid w:val="003B13A9"/>
    <w:rsid w:val="003B1813"/>
    <w:rsid w:val="003B1D53"/>
    <w:rsid w:val="003B232B"/>
    <w:rsid w:val="003B2578"/>
    <w:rsid w:val="003B2F65"/>
    <w:rsid w:val="003B3909"/>
    <w:rsid w:val="003B3977"/>
    <w:rsid w:val="003B4514"/>
    <w:rsid w:val="003B516F"/>
    <w:rsid w:val="003B51EA"/>
    <w:rsid w:val="003B6110"/>
    <w:rsid w:val="003B62CD"/>
    <w:rsid w:val="003B6572"/>
    <w:rsid w:val="003B6CEE"/>
    <w:rsid w:val="003B6D43"/>
    <w:rsid w:val="003B6D8C"/>
    <w:rsid w:val="003B6E69"/>
    <w:rsid w:val="003B717C"/>
    <w:rsid w:val="003B7367"/>
    <w:rsid w:val="003B76AB"/>
    <w:rsid w:val="003B7ABA"/>
    <w:rsid w:val="003C016E"/>
    <w:rsid w:val="003C0C68"/>
    <w:rsid w:val="003C0EAB"/>
    <w:rsid w:val="003C0FE1"/>
    <w:rsid w:val="003C2388"/>
    <w:rsid w:val="003C2C13"/>
    <w:rsid w:val="003C2C6E"/>
    <w:rsid w:val="003C3233"/>
    <w:rsid w:val="003C3267"/>
    <w:rsid w:val="003C39CD"/>
    <w:rsid w:val="003C3D4E"/>
    <w:rsid w:val="003C3D71"/>
    <w:rsid w:val="003C3F11"/>
    <w:rsid w:val="003C42CB"/>
    <w:rsid w:val="003C4311"/>
    <w:rsid w:val="003C5004"/>
    <w:rsid w:val="003C5173"/>
    <w:rsid w:val="003C5231"/>
    <w:rsid w:val="003C5336"/>
    <w:rsid w:val="003C570C"/>
    <w:rsid w:val="003C63C8"/>
    <w:rsid w:val="003C6DFC"/>
    <w:rsid w:val="003C7600"/>
    <w:rsid w:val="003C7ED7"/>
    <w:rsid w:val="003D016A"/>
    <w:rsid w:val="003D09A6"/>
    <w:rsid w:val="003D0A0C"/>
    <w:rsid w:val="003D0B6C"/>
    <w:rsid w:val="003D0F24"/>
    <w:rsid w:val="003D106E"/>
    <w:rsid w:val="003D19EF"/>
    <w:rsid w:val="003D2438"/>
    <w:rsid w:val="003D2926"/>
    <w:rsid w:val="003D3289"/>
    <w:rsid w:val="003D3672"/>
    <w:rsid w:val="003D392E"/>
    <w:rsid w:val="003D3B4F"/>
    <w:rsid w:val="003D45F8"/>
    <w:rsid w:val="003D485D"/>
    <w:rsid w:val="003D49FB"/>
    <w:rsid w:val="003D4A55"/>
    <w:rsid w:val="003D558A"/>
    <w:rsid w:val="003D5B2D"/>
    <w:rsid w:val="003D69CE"/>
    <w:rsid w:val="003D6E9F"/>
    <w:rsid w:val="003D6F95"/>
    <w:rsid w:val="003D7850"/>
    <w:rsid w:val="003D79F6"/>
    <w:rsid w:val="003D7D90"/>
    <w:rsid w:val="003D7E00"/>
    <w:rsid w:val="003E0712"/>
    <w:rsid w:val="003E0E55"/>
    <w:rsid w:val="003E138E"/>
    <w:rsid w:val="003E1398"/>
    <w:rsid w:val="003E16A6"/>
    <w:rsid w:val="003E16E0"/>
    <w:rsid w:val="003E1B76"/>
    <w:rsid w:val="003E1E52"/>
    <w:rsid w:val="003E22A9"/>
    <w:rsid w:val="003E2551"/>
    <w:rsid w:val="003E334A"/>
    <w:rsid w:val="003E41E1"/>
    <w:rsid w:val="003E466A"/>
    <w:rsid w:val="003E4E9D"/>
    <w:rsid w:val="003E534C"/>
    <w:rsid w:val="003E56EB"/>
    <w:rsid w:val="003E58F4"/>
    <w:rsid w:val="003E5948"/>
    <w:rsid w:val="003E5A23"/>
    <w:rsid w:val="003E5D89"/>
    <w:rsid w:val="003E5FF7"/>
    <w:rsid w:val="003E63FD"/>
    <w:rsid w:val="003E6457"/>
    <w:rsid w:val="003E659A"/>
    <w:rsid w:val="003E6676"/>
    <w:rsid w:val="003E7092"/>
    <w:rsid w:val="003E79B0"/>
    <w:rsid w:val="003E79F0"/>
    <w:rsid w:val="003E7A5A"/>
    <w:rsid w:val="003E7FF4"/>
    <w:rsid w:val="003F0037"/>
    <w:rsid w:val="003F01D8"/>
    <w:rsid w:val="003F0260"/>
    <w:rsid w:val="003F0C85"/>
    <w:rsid w:val="003F1327"/>
    <w:rsid w:val="003F1B04"/>
    <w:rsid w:val="003F1DB6"/>
    <w:rsid w:val="003F278E"/>
    <w:rsid w:val="003F29E3"/>
    <w:rsid w:val="003F2BAF"/>
    <w:rsid w:val="003F2C5D"/>
    <w:rsid w:val="003F2D1B"/>
    <w:rsid w:val="003F3219"/>
    <w:rsid w:val="003F33E9"/>
    <w:rsid w:val="003F34A7"/>
    <w:rsid w:val="003F3801"/>
    <w:rsid w:val="003F3CD7"/>
    <w:rsid w:val="003F3F98"/>
    <w:rsid w:val="003F43E2"/>
    <w:rsid w:val="003F44AA"/>
    <w:rsid w:val="003F56D4"/>
    <w:rsid w:val="003F5A2F"/>
    <w:rsid w:val="003F5B55"/>
    <w:rsid w:val="003F6C92"/>
    <w:rsid w:val="003F6CEF"/>
    <w:rsid w:val="003F6ED2"/>
    <w:rsid w:val="003F6EFA"/>
    <w:rsid w:val="003F71DF"/>
    <w:rsid w:val="003F72A9"/>
    <w:rsid w:val="003F7A4E"/>
    <w:rsid w:val="003F7C3A"/>
    <w:rsid w:val="00400744"/>
    <w:rsid w:val="00400C31"/>
    <w:rsid w:val="00400DA5"/>
    <w:rsid w:val="00401324"/>
    <w:rsid w:val="004018CB"/>
    <w:rsid w:val="004025A9"/>
    <w:rsid w:val="0040339E"/>
    <w:rsid w:val="004048D4"/>
    <w:rsid w:val="00404D63"/>
    <w:rsid w:val="00405E3B"/>
    <w:rsid w:val="00406A66"/>
    <w:rsid w:val="00406C82"/>
    <w:rsid w:val="0040734D"/>
    <w:rsid w:val="004074AB"/>
    <w:rsid w:val="00407836"/>
    <w:rsid w:val="004079BB"/>
    <w:rsid w:val="00407B38"/>
    <w:rsid w:val="00407E33"/>
    <w:rsid w:val="00410242"/>
    <w:rsid w:val="0041126A"/>
    <w:rsid w:val="00411432"/>
    <w:rsid w:val="00411A81"/>
    <w:rsid w:val="00412A5D"/>
    <w:rsid w:val="00413096"/>
    <w:rsid w:val="0041344F"/>
    <w:rsid w:val="00413DAD"/>
    <w:rsid w:val="00413E9E"/>
    <w:rsid w:val="004143FC"/>
    <w:rsid w:val="00414889"/>
    <w:rsid w:val="00414A8B"/>
    <w:rsid w:val="00414CFC"/>
    <w:rsid w:val="00414D76"/>
    <w:rsid w:val="00414E75"/>
    <w:rsid w:val="00414E85"/>
    <w:rsid w:val="004150C7"/>
    <w:rsid w:val="004154C1"/>
    <w:rsid w:val="00415628"/>
    <w:rsid w:val="00415DAE"/>
    <w:rsid w:val="00415FD6"/>
    <w:rsid w:val="00416193"/>
    <w:rsid w:val="004161AF"/>
    <w:rsid w:val="004161C9"/>
    <w:rsid w:val="00416B64"/>
    <w:rsid w:val="00417ED2"/>
    <w:rsid w:val="00417FBC"/>
    <w:rsid w:val="004209B9"/>
    <w:rsid w:val="00421071"/>
    <w:rsid w:val="004213CE"/>
    <w:rsid w:val="004216E1"/>
    <w:rsid w:val="00421F83"/>
    <w:rsid w:val="004223DF"/>
    <w:rsid w:val="004225F6"/>
    <w:rsid w:val="00422667"/>
    <w:rsid w:val="00422A68"/>
    <w:rsid w:val="00423437"/>
    <w:rsid w:val="00423D1D"/>
    <w:rsid w:val="004242F7"/>
    <w:rsid w:val="00424549"/>
    <w:rsid w:val="00424AB6"/>
    <w:rsid w:val="00424E6E"/>
    <w:rsid w:val="004252F7"/>
    <w:rsid w:val="004256ED"/>
    <w:rsid w:val="00425BCC"/>
    <w:rsid w:val="00425BDB"/>
    <w:rsid w:val="00425C18"/>
    <w:rsid w:val="00425DD1"/>
    <w:rsid w:val="00425E4D"/>
    <w:rsid w:val="00425E8B"/>
    <w:rsid w:val="00426BEB"/>
    <w:rsid w:val="00426D6C"/>
    <w:rsid w:val="00426FFE"/>
    <w:rsid w:val="0042701D"/>
    <w:rsid w:val="0042745D"/>
    <w:rsid w:val="00427956"/>
    <w:rsid w:val="00427AEF"/>
    <w:rsid w:val="00427E59"/>
    <w:rsid w:val="004300E5"/>
    <w:rsid w:val="00430375"/>
    <w:rsid w:val="00430AA9"/>
    <w:rsid w:val="00430C98"/>
    <w:rsid w:val="00430D16"/>
    <w:rsid w:val="0043163A"/>
    <w:rsid w:val="00431B61"/>
    <w:rsid w:val="00431CAB"/>
    <w:rsid w:val="00431D36"/>
    <w:rsid w:val="00432CBD"/>
    <w:rsid w:val="00433186"/>
    <w:rsid w:val="004336A3"/>
    <w:rsid w:val="004338C1"/>
    <w:rsid w:val="00433E00"/>
    <w:rsid w:val="004348BC"/>
    <w:rsid w:val="004348BF"/>
    <w:rsid w:val="004348EC"/>
    <w:rsid w:val="00435545"/>
    <w:rsid w:val="00435592"/>
    <w:rsid w:val="00435BF4"/>
    <w:rsid w:val="00435FBE"/>
    <w:rsid w:val="00436328"/>
    <w:rsid w:val="0043726D"/>
    <w:rsid w:val="004376F5"/>
    <w:rsid w:val="00437CE5"/>
    <w:rsid w:val="00437F16"/>
    <w:rsid w:val="00440724"/>
    <w:rsid w:val="00440EED"/>
    <w:rsid w:val="004410CA"/>
    <w:rsid w:val="004413F4"/>
    <w:rsid w:val="004418F2"/>
    <w:rsid w:val="00441D12"/>
    <w:rsid w:val="00442027"/>
    <w:rsid w:val="00442400"/>
    <w:rsid w:val="00442585"/>
    <w:rsid w:val="00442769"/>
    <w:rsid w:val="00442B6E"/>
    <w:rsid w:val="00442C2B"/>
    <w:rsid w:val="00443163"/>
    <w:rsid w:val="00443328"/>
    <w:rsid w:val="00443A8C"/>
    <w:rsid w:val="00444035"/>
    <w:rsid w:val="0044435E"/>
    <w:rsid w:val="00444530"/>
    <w:rsid w:val="00444904"/>
    <w:rsid w:val="00444F2C"/>
    <w:rsid w:val="00445378"/>
    <w:rsid w:val="00445905"/>
    <w:rsid w:val="004459DE"/>
    <w:rsid w:val="00445D6F"/>
    <w:rsid w:val="004463B0"/>
    <w:rsid w:val="00446870"/>
    <w:rsid w:val="00446904"/>
    <w:rsid w:val="00446DCA"/>
    <w:rsid w:val="00446F50"/>
    <w:rsid w:val="004475D7"/>
    <w:rsid w:val="00450175"/>
    <w:rsid w:val="004507BE"/>
    <w:rsid w:val="004507C2"/>
    <w:rsid w:val="004517C8"/>
    <w:rsid w:val="004521A8"/>
    <w:rsid w:val="00452261"/>
    <w:rsid w:val="004522B2"/>
    <w:rsid w:val="0045235D"/>
    <w:rsid w:val="00452567"/>
    <w:rsid w:val="0045331B"/>
    <w:rsid w:val="0045390E"/>
    <w:rsid w:val="00453C54"/>
    <w:rsid w:val="0045474F"/>
    <w:rsid w:val="004547B0"/>
    <w:rsid w:val="00454937"/>
    <w:rsid w:val="00454949"/>
    <w:rsid w:val="00454A6C"/>
    <w:rsid w:val="00454F9F"/>
    <w:rsid w:val="0045545C"/>
    <w:rsid w:val="00455793"/>
    <w:rsid w:val="004558A9"/>
    <w:rsid w:val="004558B4"/>
    <w:rsid w:val="00455E86"/>
    <w:rsid w:val="00456A36"/>
    <w:rsid w:val="00456E53"/>
    <w:rsid w:val="00456F61"/>
    <w:rsid w:val="00457080"/>
    <w:rsid w:val="00457A4F"/>
    <w:rsid w:val="00457C8B"/>
    <w:rsid w:val="004602B6"/>
    <w:rsid w:val="00460543"/>
    <w:rsid w:val="004608D3"/>
    <w:rsid w:val="004608E7"/>
    <w:rsid w:val="00461668"/>
    <w:rsid w:val="004630AB"/>
    <w:rsid w:val="00463A16"/>
    <w:rsid w:val="00463AF1"/>
    <w:rsid w:val="004646C3"/>
    <w:rsid w:val="0046489D"/>
    <w:rsid w:val="00464C7A"/>
    <w:rsid w:val="00465AD5"/>
    <w:rsid w:val="00465E8A"/>
    <w:rsid w:val="004660A0"/>
    <w:rsid w:val="00466693"/>
    <w:rsid w:val="004666CA"/>
    <w:rsid w:val="00466C97"/>
    <w:rsid w:val="00467654"/>
    <w:rsid w:val="004701D3"/>
    <w:rsid w:val="0047060B"/>
    <w:rsid w:val="00470954"/>
    <w:rsid w:val="004709B8"/>
    <w:rsid w:val="00471059"/>
    <w:rsid w:val="0047237D"/>
    <w:rsid w:val="004724C4"/>
    <w:rsid w:val="004730BC"/>
    <w:rsid w:val="00473571"/>
    <w:rsid w:val="00473B1A"/>
    <w:rsid w:val="00473B5E"/>
    <w:rsid w:val="00473EE8"/>
    <w:rsid w:val="00473F5F"/>
    <w:rsid w:val="0047409F"/>
    <w:rsid w:val="004740F2"/>
    <w:rsid w:val="00474346"/>
    <w:rsid w:val="00474956"/>
    <w:rsid w:val="00474AA9"/>
    <w:rsid w:val="00474D87"/>
    <w:rsid w:val="00475349"/>
    <w:rsid w:val="00475B73"/>
    <w:rsid w:val="00475E60"/>
    <w:rsid w:val="004761A9"/>
    <w:rsid w:val="004771D3"/>
    <w:rsid w:val="004776D9"/>
    <w:rsid w:val="004779CD"/>
    <w:rsid w:val="00480B9A"/>
    <w:rsid w:val="00480BFA"/>
    <w:rsid w:val="0048152B"/>
    <w:rsid w:val="004817B5"/>
    <w:rsid w:val="00481EC4"/>
    <w:rsid w:val="00482AA0"/>
    <w:rsid w:val="00482DE6"/>
    <w:rsid w:val="00483752"/>
    <w:rsid w:val="004837A8"/>
    <w:rsid w:val="00483CBD"/>
    <w:rsid w:val="00484197"/>
    <w:rsid w:val="00484587"/>
    <w:rsid w:val="00484F97"/>
    <w:rsid w:val="004859CC"/>
    <w:rsid w:val="004859F2"/>
    <w:rsid w:val="00485DE0"/>
    <w:rsid w:val="00485F31"/>
    <w:rsid w:val="00486397"/>
    <w:rsid w:val="004865D0"/>
    <w:rsid w:val="004866B4"/>
    <w:rsid w:val="00486923"/>
    <w:rsid w:val="00486BC0"/>
    <w:rsid w:val="00487584"/>
    <w:rsid w:val="00487D37"/>
    <w:rsid w:val="004900BE"/>
    <w:rsid w:val="004902EF"/>
    <w:rsid w:val="00490991"/>
    <w:rsid w:val="00490C33"/>
    <w:rsid w:val="00490E27"/>
    <w:rsid w:val="00491267"/>
    <w:rsid w:val="004913E5"/>
    <w:rsid w:val="004915D5"/>
    <w:rsid w:val="00491ADE"/>
    <w:rsid w:val="00491B07"/>
    <w:rsid w:val="00491D73"/>
    <w:rsid w:val="0049224C"/>
    <w:rsid w:val="00492354"/>
    <w:rsid w:val="00492649"/>
    <w:rsid w:val="004927F0"/>
    <w:rsid w:val="00492881"/>
    <w:rsid w:val="0049307B"/>
    <w:rsid w:val="00493624"/>
    <w:rsid w:val="00494422"/>
    <w:rsid w:val="004945E1"/>
    <w:rsid w:val="00494BFE"/>
    <w:rsid w:val="00494F8B"/>
    <w:rsid w:val="00495184"/>
    <w:rsid w:val="004952B2"/>
    <w:rsid w:val="00495618"/>
    <w:rsid w:val="00495976"/>
    <w:rsid w:val="00496313"/>
    <w:rsid w:val="004969CE"/>
    <w:rsid w:val="0049759D"/>
    <w:rsid w:val="0049776D"/>
    <w:rsid w:val="00497C63"/>
    <w:rsid w:val="004A017D"/>
    <w:rsid w:val="004A0F9D"/>
    <w:rsid w:val="004A0FA8"/>
    <w:rsid w:val="004A12EB"/>
    <w:rsid w:val="004A150D"/>
    <w:rsid w:val="004A1629"/>
    <w:rsid w:val="004A1673"/>
    <w:rsid w:val="004A1FFD"/>
    <w:rsid w:val="004A2673"/>
    <w:rsid w:val="004A2AFB"/>
    <w:rsid w:val="004A2B0D"/>
    <w:rsid w:val="004A2CA4"/>
    <w:rsid w:val="004A2D2B"/>
    <w:rsid w:val="004A30EC"/>
    <w:rsid w:val="004A3809"/>
    <w:rsid w:val="004A3C14"/>
    <w:rsid w:val="004A3E43"/>
    <w:rsid w:val="004A3E5D"/>
    <w:rsid w:val="004A3FF5"/>
    <w:rsid w:val="004A4E75"/>
    <w:rsid w:val="004A5363"/>
    <w:rsid w:val="004A5483"/>
    <w:rsid w:val="004A6A5C"/>
    <w:rsid w:val="004A736A"/>
    <w:rsid w:val="004A745E"/>
    <w:rsid w:val="004B067B"/>
    <w:rsid w:val="004B07D3"/>
    <w:rsid w:val="004B13FE"/>
    <w:rsid w:val="004B150A"/>
    <w:rsid w:val="004B1C87"/>
    <w:rsid w:val="004B1E4C"/>
    <w:rsid w:val="004B1FE6"/>
    <w:rsid w:val="004B2409"/>
    <w:rsid w:val="004B24F4"/>
    <w:rsid w:val="004B296B"/>
    <w:rsid w:val="004B2EAE"/>
    <w:rsid w:val="004B3124"/>
    <w:rsid w:val="004B31D0"/>
    <w:rsid w:val="004B4069"/>
    <w:rsid w:val="004B4405"/>
    <w:rsid w:val="004B449E"/>
    <w:rsid w:val="004B4D09"/>
    <w:rsid w:val="004B58F1"/>
    <w:rsid w:val="004B5909"/>
    <w:rsid w:val="004B5D95"/>
    <w:rsid w:val="004B6B54"/>
    <w:rsid w:val="004B711D"/>
    <w:rsid w:val="004B75CD"/>
    <w:rsid w:val="004B7658"/>
    <w:rsid w:val="004B7CBD"/>
    <w:rsid w:val="004C002F"/>
    <w:rsid w:val="004C015A"/>
    <w:rsid w:val="004C036D"/>
    <w:rsid w:val="004C066C"/>
    <w:rsid w:val="004C0A9B"/>
    <w:rsid w:val="004C1A60"/>
    <w:rsid w:val="004C2287"/>
    <w:rsid w:val="004C29E5"/>
    <w:rsid w:val="004C2C70"/>
    <w:rsid w:val="004C2D67"/>
    <w:rsid w:val="004C31F3"/>
    <w:rsid w:val="004C32EB"/>
    <w:rsid w:val="004C40CC"/>
    <w:rsid w:val="004C4EA2"/>
    <w:rsid w:val="004C4EBA"/>
    <w:rsid w:val="004C55A1"/>
    <w:rsid w:val="004C6166"/>
    <w:rsid w:val="004C6243"/>
    <w:rsid w:val="004C653A"/>
    <w:rsid w:val="004C69DB"/>
    <w:rsid w:val="004C69F7"/>
    <w:rsid w:val="004C6BF9"/>
    <w:rsid w:val="004C6D16"/>
    <w:rsid w:val="004D0196"/>
    <w:rsid w:val="004D0A70"/>
    <w:rsid w:val="004D10F7"/>
    <w:rsid w:val="004D1599"/>
    <w:rsid w:val="004D1D7A"/>
    <w:rsid w:val="004D1DB0"/>
    <w:rsid w:val="004D2005"/>
    <w:rsid w:val="004D2225"/>
    <w:rsid w:val="004D23F8"/>
    <w:rsid w:val="004D282B"/>
    <w:rsid w:val="004D2A72"/>
    <w:rsid w:val="004D3D5C"/>
    <w:rsid w:val="004D4077"/>
    <w:rsid w:val="004D4207"/>
    <w:rsid w:val="004D4796"/>
    <w:rsid w:val="004D4B1A"/>
    <w:rsid w:val="004D4B4C"/>
    <w:rsid w:val="004D51FE"/>
    <w:rsid w:val="004D581D"/>
    <w:rsid w:val="004D6300"/>
    <w:rsid w:val="004D6787"/>
    <w:rsid w:val="004D76B4"/>
    <w:rsid w:val="004D7B3D"/>
    <w:rsid w:val="004D7EB8"/>
    <w:rsid w:val="004D7F29"/>
    <w:rsid w:val="004D7FA3"/>
    <w:rsid w:val="004E0261"/>
    <w:rsid w:val="004E0FBE"/>
    <w:rsid w:val="004E0FF1"/>
    <w:rsid w:val="004E1B23"/>
    <w:rsid w:val="004E2306"/>
    <w:rsid w:val="004E2BDF"/>
    <w:rsid w:val="004E2FE3"/>
    <w:rsid w:val="004E3455"/>
    <w:rsid w:val="004E3753"/>
    <w:rsid w:val="004E3A44"/>
    <w:rsid w:val="004E4320"/>
    <w:rsid w:val="004E451E"/>
    <w:rsid w:val="004E4845"/>
    <w:rsid w:val="004E4A11"/>
    <w:rsid w:val="004E5168"/>
    <w:rsid w:val="004E5317"/>
    <w:rsid w:val="004E5851"/>
    <w:rsid w:val="004E5920"/>
    <w:rsid w:val="004E6072"/>
    <w:rsid w:val="004E6648"/>
    <w:rsid w:val="004E6946"/>
    <w:rsid w:val="004E6C49"/>
    <w:rsid w:val="004E7364"/>
    <w:rsid w:val="004E744F"/>
    <w:rsid w:val="004E7525"/>
    <w:rsid w:val="004E7A5B"/>
    <w:rsid w:val="004E7B7C"/>
    <w:rsid w:val="004E7CFE"/>
    <w:rsid w:val="004F028C"/>
    <w:rsid w:val="004F0889"/>
    <w:rsid w:val="004F0B10"/>
    <w:rsid w:val="004F1797"/>
    <w:rsid w:val="004F1BD0"/>
    <w:rsid w:val="004F25F4"/>
    <w:rsid w:val="004F2FC7"/>
    <w:rsid w:val="004F3085"/>
    <w:rsid w:val="004F32DD"/>
    <w:rsid w:val="004F3677"/>
    <w:rsid w:val="004F3A33"/>
    <w:rsid w:val="004F4072"/>
    <w:rsid w:val="004F44CB"/>
    <w:rsid w:val="004F45D3"/>
    <w:rsid w:val="004F45ED"/>
    <w:rsid w:val="004F4E9B"/>
    <w:rsid w:val="004F548C"/>
    <w:rsid w:val="004F592B"/>
    <w:rsid w:val="004F6593"/>
    <w:rsid w:val="004F6759"/>
    <w:rsid w:val="004F7427"/>
    <w:rsid w:val="004F753A"/>
    <w:rsid w:val="004F7E8E"/>
    <w:rsid w:val="005001C8"/>
    <w:rsid w:val="00500C03"/>
    <w:rsid w:val="005012A3"/>
    <w:rsid w:val="00502B94"/>
    <w:rsid w:val="00502F97"/>
    <w:rsid w:val="005030D4"/>
    <w:rsid w:val="0050359E"/>
    <w:rsid w:val="00503AE2"/>
    <w:rsid w:val="00503B6E"/>
    <w:rsid w:val="00503D93"/>
    <w:rsid w:val="00504740"/>
    <w:rsid w:val="00505155"/>
    <w:rsid w:val="005053FC"/>
    <w:rsid w:val="005060C2"/>
    <w:rsid w:val="005067E9"/>
    <w:rsid w:val="00506E1D"/>
    <w:rsid w:val="00506F90"/>
    <w:rsid w:val="00507252"/>
    <w:rsid w:val="005076E8"/>
    <w:rsid w:val="005079D8"/>
    <w:rsid w:val="0051003E"/>
    <w:rsid w:val="005101F5"/>
    <w:rsid w:val="00511013"/>
    <w:rsid w:val="00511417"/>
    <w:rsid w:val="00512580"/>
    <w:rsid w:val="005135F6"/>
    <w:rsid w:val="005138D5"/>
    <w:rsid w:val="0051398C"/>
    <w:rsid w:val="00513C97"/>
    <w:rsid w:val="00514885"/>
    <w:rsid w:val="00514AA4"/>
    <w:rsid w:val="00515AE4"/>
    <w:rsid w:val="005160CF"/>
    <w:rsid w:val="00516137"/>
    <w:rsid w:val="00516443"/>
    <w:rsid w:val="0051645C"/>
    <w:rsid w:val="00516882"/>
    <w:rsid w:val="00516E9D"/>
    <w:rsid w:val="005174AF"/>
    <w:rsid w:val="00517FD2"/>
    <w:rsid w:val="00520616"/>
    <w:rsid w:val="00520B5F"/>
    <w:rsid w:val="00521341"/>
    <w:rsid w:val="00521650"/>
    <w:rsid w:val="005217E3"/>
    <w:rsid w:val="005218CE"/>
    <w:rsid w:val="00522009"/>
    <w:rsid w:val="005220D2"/>
    <w:rsid w:val="00522400"/>
    <w:rsid w:val="00522BA0"/>
    <w:rsid w:val="00522E8B"/>
    <w:rsid w:val="0052304D"/>
    <w:rsid w:val="00523251"/>
    <w:rsid w:val="00523757"/>
    <w:rsid w:val="005238C8"/>
    <w:rsid w:val="005239C2"/>
    <w:rsid w:val="00523F7A"/>
    <w:rsid w:val="005245BE"/>
    <w:rsid w:val="005248E0"/>
    <w:rsid w:val="00524F9A"/>
    <w:rsid w:val="00525364"/>
    <w:rsid w:val="00525CCE"/>
    <w:rsid w:val="00525DB8"/>
    <w:rsid w:val="00525E75"/>
    <w:rsid w:val="0052608E"/>
    <w:rsid w:val="00526220"/>
    <w:rsid w:val="0052628A"/>
    <w:rsid w:val="005264DA"/>
    <w:rsid w:val="00526A6E"/>
    <w:rsid w:val="00526A86"/>
    <w:rsid w:val="00526DD2"/>
    <w:rsid w:val="00526E93"/>
    <w:rsid w:val="005270AA"/>
    <w:rsid w:val="0052758B"/>
    <w:rsid w:val="005306CC"/>
    <w:rsid w:val="005308F8"/>
    <w:rsid w:val="00530D41"/>
    <w:rsid w:val="005311C4"/>
    <w:rsid w:val="005317D0"/>
    <w:rsid w:val="00531A76"/>
    <w:rsid w:val="0053237C"/>
    <w:rsid w:val="005337A7"/>
    <w:rsid w:val="00533C6B"/>
    <w:rsid w:val="00533E00"/>
    <w:rsid w:val="00534253"/>
    <w:rsid w:val="005342F5"/>
    <w:rsid w:val="00534527"/>
    <w:rsid w:val="0053546D"/>
    <w:rsid w:val="0053576A"/>
    <w:rsid w:val="005358D2"/>
    <w:rsid w:val="00535AC2"/>
    <w:rsid w:val="005363BB"/>
    <w:rsid w:val="005364B0"/>
    <w:rsid w:val="00536B5C"/>
    <w:rsid w:val="00536E77"/>
    <w:rsid w:val="00536EDC"/>
    <w:rsid w:val="00536FB6"/>
    <w:rsid w:val="0053705B"/>
    <w:rsid w:val="00537131"/>
    <w:rsid w:val="0053741D"/>
    <w:rsid w:val="005376EB"/>
    <w:rsid w:val="00537A86"/>
    <w:rsid w:val="00537D44"/>
    <w:rsid w:val="005402E2"/>
    <w:rsid w:val="00540665"/>
    <w:rsid w:val="0054083E"/>
    <w:rsid w:val="00540C91"/>
    <w:rsid w:val="00540EDF"/>
    <w:rsid w:val="005415B2"/>
    <w:rsid w:val="00541F83"/>
    <w:rsid w:val="00542408"/>
    <w:rsid w:val="0054288C"/>
    <w:rsid w:val="00542A27"/>
    <w:rsid w:val="00543212"/>
    <w:rsid w:val="00543414"/>
    <w:rsid w:val="0054367B"/>
    <w:rsid w:val="00543809"/>
    <w:rsid w:val="00543C53"/>
    <w:rsid w:val="00544216"/>
    <w:rsid w:val="00544374"/>
    <w:rsid w:val="00544F2D"/>
    <w:rsid w:val="00545058"/>
    <w:rsid w:val="00545EC5"/>
    <w:rsid w:val="0054632C"/>
    <w:rsid w:val="00546403"/>
    <w:rsid w:val="00546743"/>
    <w:rsid w:val="0054716A"/>
    <w:rsid w:val="005471BF"/>
    <w:rsid w:val="00547BDF"/>
    <w:rsid w:val="00547C49"/>
    <w:rsid w:val="0055012A"/>
    <w:rsid w:val="00550DDE"/>
    <w:rsid w:val="00550E03"/>
    <w:rsid w:val="00551190"/>
    <w:rsid w:val="00551860"/>
    <w:rsid w:val="00551A5F"/>
    <w:rsid w:val="00551B76"/>
    <w:rsid w:val="0055202E"/>
    <w:rsid w:val="00552D8C"/>
    <w:rsid w:val="00552ED1"/>
    <w:rsid w:val="00553B8A"/>
    <w:rsid w:val="005540F5"/>
    <w:rsid w:val="0055476B"/>
    <w:rsid w:val="0055477E"/>
    <w:rsid w:val="00554AE2"/>
    <w:rsid w:val="00554C08"/>
    <w:rsid w:val="005558DF"/>
    <w:rsid w:val="0055594B"/>
    <w:rsid w:val="00555AAD"/>
    <w:rsid w:val="005561B1"/>
    <w:rsid w:val="00556E77"/>
    <w:rsid w:val="00556EA4"/>
    <w:rsid w:val="00556F99"/>
    <w:rsid w:val="00556FD9"/>
    <w:rsid w:val="00557A37"/>
    <w:rsid w:val="00557B1A"/>
    <w:rsid w:val="00560027"/>
    <w:rsid w:val="0056088B"/>
    <w:rsid w:val="00560F88"/>
    <w:rsid w:val="0056110C"/>
    <w:rsid w:val="005611BD"/>
    <w:rsid w:val="0056138E"/>
    <w:rsid w:val="0056154B"/>
    <w:rsid w:val="00561717"/>
    <w:rsid w:val="005618B9"/>
    <w:rsid w:val="0056232D"/>
    <w:rsid w:val="0056253B"/>
    <w:rsid w:val="0056254F"/>
    <w:rsid w:val="00562AB9"/>
    <w:rsid w:val="00562CDF"/>
    <w:rsid w:val="00562ED7"/>
    <w:rsid w:val="0056358C"/>
    <w:rsid w:val="005638F2"/>
    <w:rsid w:val="00563A83"/>
    <w:rsid w:val="00564376"/>
    <w:rsid w:val="0056487E"/>
    <w:rsid w:val="00564A33"/>
    <w:rsid w:val="005650FE"/>
    <w:rsid w:val="0056591E"/>
    <w:rsid w:val="00565E13"/>
    <w:rsid w:val="00566422"/>
    <w:rsid w:val="005667E2"/>
    <w:rsid w:val="00566854"/>
    <w:rsid w:val="00566D6D"/>
    <w:rsid w:val="00567BA3"/>
    <w:rsid w:val="00567BD8"/>
    <w:rsid w:val="005704F4"/>
    <w:rsid w:val="005712F8"/>
    <w:rsid w:val="00571707"/>
    <w:rsid w:val="005719D4"/>
    <w:rsid w:val="0057209C"/>
    <w:rsid w:val="00572232"/>
    <w:rsid w:val="005726A3"/>
    <w:rsid w:val="0057294D"/>
    <w:rsid w:val="00572AA3"/>
    <w:rsid w:val="00573137"/>
    <w:rsid w:val="00573158"/>
    <w:rsid w:val="005736E0"/>
    <w:rsid w:val="00573B72"/>
    <w:rsid w:val="00573BFB"/>
    <w:rsid w:val="00573ECB"/>
    <w:rsid w:val="00574007"/>
    <w:rsid w:val="0057465B"/>
    <w:rsid w:val="00574C3B"/>
    <w:rsid w:val="00575674"/>
    <w:rsid w:val="0057638C"/>
    <w:rsid w:val="00576404"/>
    <w:rsid w:val="005766EC"/>
    <w:rsid w:val="005767D9"/>
    <w:rsid w:val="00577146"/>
    <w:rsid w:val="005773A0"/>
    <w:rsid w:val="005800F8"/>
    <w:rsid w:val="005801AA"/>
    <w:rsid w:val="005802A0"/>
    <w:rsid w:val="00580492"/>
    <w:rsid w:val="00580A07"/>
    <w:rsid w:val="0058109A"/>
    <w:rsid w:val="0058156A"/>
    <w:rsid w:val="0058162C"/>
    <w:rsid w:val="00581E0B"/>
    <w:rsid w:val="00582002"/>
    <w:rsid w:val="0058351F"/>
    <w:rsid w:val="00583C58"/>
    <w:rsid w:val="00584050"/>
    <w:rsid w:val="005841C7"/>
    <w:rsid w:val="00584276"/>
    <w:rsid w:val="00584CF3"/>
    <w:rsid w:val="0058501F"/>
    <w:rsid w:val="00585525"/>
    <w:rsid w:val="00585538"/>
    <w:rsid w:val="0058570E"/>
    <w:rsid w:val="00585C60"/>
    <w:rsid w:val="005860CF"/>
    <w:rsid w:val="005861E2"/>
    <w:rsid w:val="00586403"/>
    <w:rsid w:val="00586B84"/>
    <w:rsid w:val="00586BF1"/>
    <w:rsid w:val="00586D72"/>
    <w:rsid w:val="0058703D"/>
    <w:rsid w:val="0058727E"/>
    <w:rsid w:val="005874AC"/>
    <w:rsid w:val="00590591"/>
    <w:rsid w:val="0059062F"/>
    <w:rsid w:val="005909CD"/>
    <w:rsid w:val="00590A89"/>
    <w:rsid w:val="00590CF4"/>
    <w:rsid w:val="00590E36"/>
    <w:rsid w:val="00590F71"/>
    <w:rsid w:val="00592518"/>
    <w:rsid w:val="00592632"/>
    <w:rsid w:val="005928F8"/>
    <w:rsid w:val="005929E1"/>
    <w:rsid w:val="005933B5"/>
    <w:rsid w:val="00593540"/>
    <w:rsid w:val="0059382E"/>
    <w:rsid w:val="00593DCE"/>
    <w:rsid w:val="00593E2C"/>
    <w:rsid w:val="00593FB2"/>
    <w:rsid w:val="00594A39"/>
    <w:rsid w:val="00594B93"/>
    <w:rsid w:val="00595664"/>
    <w:rsid w:val="00595F55"/>
    <w:rsid w:val="00595FC7"/>
    <w:rsid w:val="005961F9"/>
    <w:rsid w:val="005963CD"/>
    <w:rsid w:val="00596C9F"/>
    <w:rsid w:val="00596DF4"/>
    <w:rsid w:val="005972D1"/>
    <w:rsid w:val="005979DD"/>
    <w:rsid w:val="00597CB5"/>
    <w:rsid w:val="00597DA0"/>
    <w:rsid w:val="00597ED0"/>
    <w:rsid w:val="005A004D"/>
    <w:rsid w:val="005A0825"/>
    <w:rsid w:val="005A1262"/>
    <w:rsid w:val="005A12E0"/>
    <w:rsid w:val="005A1330"/>
    <w:rsid w:val="005A17B8"/>
    <w:rsid w:val="005A1C35"/>
    <w:rsid w:val="005A239F"/>
    <w:rsid w:val="005A2754"/>
    <w:rsid w:val="005A27F0"/>
    <w:rsid w:val="005A2B4F"/>
    <w:rsid w:val="005A34F5"/>
    <w:rsid w:val="005A3525"/>
    <w:rsid w:val="005A3C75"/>
    <w:rsid w:val="005A452B"/>
    <w:rsid w:val="005A538B"/>
    <w:rsid w:val="005A606D"/>
    <w:rsid w:val="005A6F0C"/>
    <w:rsid w:val="005A719F"/>
    <w:rsid w:val="005A77B0"/>
    <w:rsid w:val="005A7F14"/>
    <w:rsid w:val="005B024A"/>
    <w:rsid w:val="005B0534"/>
    <w:rsid w:val="005B0739"/>
    <w:rsid w:val="005B0D53"/>
    <w:rsid w:val="005B0F71"/>
    <w:rsid w:val="005B11B1"/>
    <w:rsid w:val="005B1207"/>
    <w:rsid w:val="005B1442"/>
    <w:rsid w:val="005B18D8"/>
    <w:rsid w:val="005B1E1C"/>
    <w:rsid w:val="005B1E4D"/>
    <w:rsid w:val="005B2853"/>
    <w:rsid w:val="005B2A0E"/>
    <w:rsid w:val="005B32B6"/>
    <w:rsid w:val="005B32FA"/>
    <w:rsid w:val="005B384E"/>
    <w:rsid w:val="005B38A6"/>
    <w:rsid w:val="005B3C02"/>
    <w:rsid w:val="005B3E37"/>
    <w:rsid w:val="005B4C34"/>
    <w:rsid w:val="005B512C"/>
    <w:rsid w:val="005B64CC"/>
    <w:rsid w:val="005B66AB"/>
    <w:rsid w:val="005B68AE"/>
    <w:rsid w:val="005B6AAB"/>
    <w:rsid w:val="005B6BC6"/>
    <w:rsid w:val="005B6C5A"/>
    <w:rsid w:val="005B7345"/>
    <w:rsid w:val="005B77B4"/>
    <w:rsid w:val="005B77F0"/>
    <w:rsid w:val="005B787B"/>
    <w:rsid w:val="005C0277"/>
    <w:rsid w:val="005C0BB9"/>
    <w:rsid w:val="005C10C3"/>
    <w:rsid w:val="005C14E3"/>
    <w:rsid w:val="005C176B"/>
    <w:rsid w:val="005C1BF3"/>
    <w:rsid w:val="005C1C6A"/>
    <w:rsid w:val="005C1F21"/>
    <w:rsid w:val="005C236D"/>
    <w:rsid w:val="005C3B25"/>
    <w:rsid w:val="005C3E0C"/>
    <w:rsid w:val="005C41EA"/>
    <w:rsid w:val="005C44B2"/>
    <w:rsid w:val="005C44C7"/>
    <w:rsid w:val="005C5858"/>
    <w:rsid w:val="005C5ACE"/>
    <w:rsid w:val="005C606B"/>
    <w:rsid w:val="005C68E9"/>
    <w:rsid w:val="005C6BF8"/>
    <w:rsid w:val="005C6C10"/>
    <w:rsid w:val="005C6F4B"/>
    <w:rsid w:val="005C7950"/>
    <w:rsid w:val="005C7953"/>
    <w:rsid w:val="005C7BCD"/>
    <w:rsid w:val="005D0C57"/>
    <w:rsid w:val="005D0D1A"/>
    <w:rsid w:val="005D0F2E"/>
    <w:rsid w:val="005D12B7"/>
    <w:rsid w:val="005D13A0"/>
    <w:rsid w:val="005D16C8"/>
    <w:rsid w:val="005D1B6B"/>
    <w:rsid w:val="005D26B8"/>
    <w:rsid w:val="005D3067"/>
    <w:rsid w:val="005D3123"/>
    <w:rsid w:val="005D33B3"/>
    <w:rsid w:val="005D3AF8"/>
    <w:rsid w:val="005D3DFC"/>
    <w:rsid w:val="005D43D1"/>
    <w:rsid w:val="005D462E"/>
    <w:rsid w:val="005D5027"/>
    <w:rsid w:val="005D50F4"/>
    <w:rsid w:val="005D54F5"/>
    <w:rsid w:val="005D588C"/>
    <w:rsid w:val="005D6345"/>
    <w:rsid w:val="005D64D0"/>
    <w:rsid w:val="005D65C0"/>
    <w:rsid w:val="005D6C41"/>
    <w:rsid w:val="005D6D0D"/>
    <w:rsid w:val="005D6DBE"/>
    <w:rsid w:val="005D6E8B"/>
    <w:rsid w:val="005D6E99"/>
    <w:rsid w:val="005D71A5"/>
    <w:rsid w:val="005D7516"/>
    <w:rsid w:val="005D772C"/>
    <w:rsid w:val="005E0719"/>
    <w:rsid w:val="005E082D"/>
    <w:rsid w:val="005E1157"/>
    <w:rsid w:val="005E146D"/>
    <w:rsid w:val="005E2262"/>
    <w:rsid w:val="005E27B1"/>
    <w:rsid w:val="005E2D45"/>
    <w:rsid w:val="005E2FB4"/>
    <w:rsid w:val="005E46B0"/>
    <w:rsid w:val="005E4BDC"/>
    <w:rsid w:val="005E555E"/>
    <w:rsid w:val="005E5DFD"/>
    <w:rsid w:val="005E6470"/>
    <w:rsid w:val="005E6B90"/>
    <w:rsid w:val="005E6E34"/>
    <w:rsid w:val="005E7267"/>
    <w:rsid w:val="005E7759"/>
    <w:rsid w:val="005E78BC"/>
    <w:rsid w:val="005F044F"/>
    <w:rsid w:val="005F0905"/>
    <w:rsid w:val="005F0F5F"/>
    <w:rsid w:val="005F130F"/>
    <w:rsid w:val="005F15C7"/>
    <w:rsid w:val="005F1894"/>
    <w:rsid w:val="005F2D82"/>
    <w:rsid w:val="005F2F80"/>
    <w:rsid w:val="005F35D0"/>
    <w:rsid w:val="005F3793"/>
    <w:rsid w:val="005F37FD"/>
    <w:rsid w:val="005F4664"/>
    <w:rsid w:val="005F4BC8"/>
    <w:rsid w:val="005F4CDA"/>
    <w:rsid w:val="005F50B1"/>
    <w:rsid w:val="005F5147"/>
    <w:rsid w:val="005F53C3"/>
    <w:rsid w:val="005F55C9"/>
    <w:rsid w:val="005F55FC"/>
    <w:rsid w:val="005F5D7B"/>
    <w:rsid w:val="005F5EFB"/>
    <w:rsid w:val="005F60E5"/>
    <w:rsid w:val="005F6664"/>
    <w:rsid w:val="005F66E7"/>
    <w:rsid w:val="005F67E1"/>
    <w:rsid w:val="005F6EA9"/>
    <w:rsid w:val="005F744A"/>
    <w:rsid w:val="005F756D"/>
    <w:rsid w:val="005F7DCF"/>
    <w:rsid w:val="005F7FCE"/>
    <w:rsid w:val="00600099"/>
    <w:rsid w:val="00600315"/>
    <w:rsid w:val="006006BC"/>
    <w:rsid w:val="0060085C"/>
    <w:rsid w:val="00600E6D"/>
    <w:rsid w:val="00601270"/>
    <w:rsid w:val="0060145B"/>
    <w:rsid w:val="006015B8"/>
    <w:rsid w:val="006017B2"/>
    <w:rsid w:val="006017D6"/>
    <w:rsid w:val="00601958"/>
    <w:rsid w:val="0060261A"/>
    <w:rsid w:val="006032E4"/>
    <w:rsid w:val="00603658"/>
    <w:rsid w:val="00603882"/>
    <w:rsid w:val="00603932"/>
    <w:rsid w:val="00603BC9"/>
    <w:rsid w:val="00603D79"/>
    <w:rsid w:val="00604377"/>
    <w:rsid w:val="00604BE2"/>
    <w:rsid w:val="00604C47"/>
    <w:rsid w:val="00604D89"/>
    <w:rsid w:val="006054AD"/>
    <w:rsid w:val="006064E4"/>
    <w:rsid w:val="006066BB"/>
    <w:rsid w:val="00606AE7"/>
    <w:rsid w:val="00606B38"/>
    <w:rsid w:val="00606EA2"/>
    <w:rsid w:val="0060706B"/>
    <w:rsid w:val="006070F7"/>
    <w:rsid w:val="006075E7"/>
    <w:rsid w:val="006103F3"/>
    <w:rsid w:val="00610616"/>
    <w:rsid w:val="00610C1F"/>
    <w:rsid w:val="006112D0"/>
    <w:rsid w:val="006118EE"/>
    <w:rsid w:val="006122D7"/>
    <w:rsid w:val="006123CD"/>
    <w:rsid w:val="00612450"/>
    <w:rsid w:val="0061281E"/>
    <w:rsid w:val="00612E37"/>
    <w:rsid w:val="0061324E"/>
    <w:rsid w:val="0061335D"/>
    <w:rsid w:val="006135BF"/>
    <w:rsid w:val="0061365D"/>
    <w:rsid w:val="006136A4"/>
    <w:rsid w:val="00613881"/>
    <w:rsid w:val="00614076"/>
    <w:rsid w:val="00614BAD"/>
    <w:rsid w:val="00614D4E"/>
    <w:rsid w:val="006157AC"/>
    <w:rsid w:val="00615CF4"/>
    <w:rsid w:val="006179A5"/>
    <w:rsid w:val="006201F3"/>
    <w:rsid w:val="00620694"/>
    <w:rsid w:val="00620A2B"/>
    <w:rsid w:val="00620B76"/>
    <w:rsid w:val="00620EA7"/>
    <w:rsid w:val="00621688"/>
    <w:rsid w:val="00622213"/>
    <w:rsid w:val="006224BC"/>
    <w:rsid w:val="006225ED"/>
    <w:rsid w:val="006225F9"/>
    <w:rsid w:val="00622B38"/>
    <w:rsid w:val="006234BC"/>
    <w:rsid w:val="00623670"/>
    <w:rsid w:val="006242D5"/>
    <w:rsid w:val="00624D92"/>
    <w:rsid w:val="00624E2A"/>
    <w:rsid w:val="006256B8"/>
    <w:rsid w:val="00625B8E"/>
    <w:rsid w:val="00625ECE"/>
    <w:rsid w:val="00626712"/>
    <w:rsid w:val="00626769"/>
    <w:rsid w:val="006272E1"/>
    <w:rsid w:val="00630372"/>
    <w:rsid w:val="00630D32"/>
    <w:rsid w:val="0063104F"/>
    <w:rsid w:val="006311F7"/>
    <w:rsid w:val="00631C71"/>
    <w:rsid w:val="00631DD1"/>
    <w:rsid w:val="00632D00"/>
    <w:rsid w:val="00633361"/>
    <w:rsid w:val="00633A50"/>
    <w:rsid w:val="00633C1C"/>
    <w:rsid w:val="00633FE5"/>
    <w:rsid w:val="0063479F"/>
    <w:rsid w:val="00635602"/>
    <w:rsid w:val="0063597D"/>
    <w:rsid w:val="00635BA7"/>
    <w:rsid w:val="00636495"/>
    <w:rsid w:val="00636AD2"/>
    <w:rsid w:val="00636EAA"/>
    <w:rsid w:val="006374BD"/>
    <w:rsid w:val="006374DF"/>
    <w:rsid w:val="0063772B"/>
    <w:rsid w:val="00637F9A"/>
    <w:rsid w:val="00640177"/>
    <w:rsid w:val="006401A4"/>
    <w:rsid w:val="006409AF"/>
    <w:rsid w:val="00640BC6"/>
    <w:rsid w:val="00640D08"/>
    <w:rsid w:val="00641C8E"/>
    <w:rsid w:val="00641CA2"/>
    <w:rsid w:val="00642285"/>
    <w:rsid w:val="00642FBC"/>
    <w:rsid w:val="006432C1"/>
    <w:rsid w:val="00643826"/>
    <w:rsid w:val="00643929"/>
    <w:rsid w:val="00643A26"/>
    <w:rsid w:val="00643A31"/>
    <w:rsid w:val="006441DD"/>
    <w:rsid w:val="00644BBD"/>
    <w:rsid w:val="00644F8B"/>
    <w:rsid w:val="00644FD3"/>
    <w:rsid w:val="00650280"/>
    <w:rsid w:val="00650A2C"/>
    <w:rsid w:val="00651696"/>
    <w:rsid w:val="00651C67"/>
    <w:rsid w:val="00651F7C"/>
    <w:rsid w:val="006524B0"/>
    <w:rsid w:val="00652AE0"/>
    <w:rsid w:val="006533DC"/>
    <w:rsid w:val="00653561"/>
    <w:rsid w:val="00653578"/>
    <w:rsid w:val="006538DD"/>
    <w:rsid w:val="006539E6"/>
    <w:rsid w:val="00653BF6"/>
    <w:rsid w:val="00653C94"/>
    <w:rsid w:val="00653DB6"/>
    <w:rsid w:val="00654111"/>
    <w:rsid w:val="0065498F"/>
    <w:rsid w:val="00654AD9"/>
    <w:rsid w:val="00654D45"/>
    <w:rsid w:val="0065508A"/>
    <w:rsid w:val="00655363"/>
    <w:rsid w:val="006563FD"/>
    <w:rsid w:val="006569D4"/>
    <w:rsid w:val="00656F27"/>
    <w:rsid w:val="006573F8"/>
    <w:rsid w:val="00657918"/>
    <w:rsid w:val="00657DAC"/>
    <w:rsid w:val="00660656"/>
    <w:rsid w:val="006607CA"/>
    <w:rsid w:val="006609EC"/>
    <w:rsid w:val="00660B3B"/>
    <w:rsid w:val="00660BC0"/>
    <w:rsid w:val="00660DB5"/>
    <w:rsid w:val="006611C8"/>
    <w:rsid w:val="0066145B"/>
    <w:rsid w:val="00661558"/>
    <w:rsid w:val="00661676"/>
    <w:rsid w:val="006624A8"/>
    <w:rsid w:val="0066276A"/>
    <w:rsid w:val="00662E46"/>
    <w:rsid w:val="006635E6"/>
    <w:rsid w:val="0066375B"/>
    <w:rsid w:val="00663871"/>
    <w:rsid w:val="00663BE1"/>
    <w:rsid w:val="00663C11"/>
    <w:rsid w:val="00663CA8"/>
    <w:rsid w:val="006651EE"/>
    <w:rsid w:val="00665957"/>
    <w:rsid w:val="0066681D"/>
    <w:rsid w:val="006668C2"/>
    <w:rsid w:val="00666946"/>
    <w:rsid w:val="00666E64"/>
    <w:rsid w:val="006675C6"/>
    <w:rsid w:val="006702CE"/>
    <w:rsid w:val="00670428"/>
    <w:rsid w:val="006709B2"/>
    <w:rsid w:val="00671280"/>
    <w:rsid w:val="0067147A"/>
    <w:rsid w:val="006715E2"/>
    <w:rsid w:val="00671D49"/>
    <w:rsid w:val="00671E25"/>
    <w:rsid w:val="00672002"/>
    <w:rsid w:val="00672322"/>
    <w:rsid w:val="006723F0"/>
    <w:rsid w:val="0067291A"/>
    <w:rsid w:val="006733F9"/>
    <w:rsid w:val="006734B8"/>
    <w:rsid w:val="00673501"/>
    <w:rsid w:val="006739B7"/>
    <w:rsid w:val="00674026"/>
    <w:rsid w:val="00674922"/>
    <w:rsid w:val="00675144"/>
    <w:rsid w:val="00675F95"/>
    <w:rsid w:val="0067622A"/>
    <w:rsid w:val="00676658"/>
    <w:rsid w:val="00676749"/>
    <w:rsid w:val="00676A9A"/>
    <w:rsid w:val="00676CB8"/>
    <w:rsid w:val="00676E1D"/>
    <w:rsid w:val="00677B0F"/>
    <w:rsid w:val="00680BDC"/>
    <w:rsid w:val="00680DFF"/>
    <w:rsid w:val="006811BB"/>
    <w:rsid w:val="00681465"/>
    <w:rsid w:val="00681DE5"/>
    <w:rsid w:val="00681FF2"/>
    <w:rsid w:val="00683092"/>
    <w:rsid w:val="0068312C"/>
    <w:rsid w:val="00683186"/>
    <w:rsid w:val="00683272"/>
    <w:rsid w:val="0068333D"/>
    <w:rsid w:val="0068347F"/>
    <w:rsid w:val="006834B8"/>
    <w:rsid w:val="006843CB"/>
    <w:rsid w:val="00684F60"/>
    <w:rsid w:val="00685180"/>
    <w:rsid w:val="00686628"/>
    <w:rsid w:val="0068686B"/>
    <w:rsid w:val="006873B6"/>
    <w:rsid w:val="006876F6"/>
    <w:rsid w:val="0069050E"/>
    <w:rsid w:val="006907C5"/>
    <w:rsid w:val="0069117F"/>
    <w:rsid w:val="006911F9"/>
    <w:rsid w:val="006915AA"/>
    <w:rsid w:val="00691CE4"/>
    <w:rsid w:val="006920E6"/>
    <w:rsid w:val="00692539"/>
    <w:rsid w:val="006926B1"/>
    <w:rsid w:val="00692B83"/>
    <w:rsid w:val="00693ED3"/>
    <w:rsid w:val="00694750"/>
    <w:rsid w:val="00694B63"/>
    <w:rsid w:val="00694E06"/>
    <w:rsid w:val="00694F03"/>
    <w:rsid w:val="00694F8C"/>
    <w:rsid w:val="0069501D"/>
    <w:rsid w:val="00695854"/>
    <w:rsid w:val="00695BF2"/>
    <w:rsid w:val="006960F5"/>
    <w:rsid w:val="00696A75"/>
    <w:rsid w:val="00696C45"/>
    <w:rsid w:val="00696D3D"/>
    <w:rsid w:val="00696E31"/>
    <w:rsid w:val="0069712C"/>
    <w:rsid w:val="00697428"/>
    <w:rsid w:val="00697704"/>
    <w:rsid w:val="00697711"/>
    <w:rsid w:val="00697980"/>
    <w:rsid w:val="00697A12"/>
    <w:rsid w:val="00697E9B"/>
    <w:rsid w:val="006A049C"/>
    <w:rsid w:val="006A0506"/>
    <w:rsid w:val="006A0558"/>
    <w:rsid w:val="006A0704"/>
    <w:rsid w:val="006A0845"/>
    <w:rsid w:val="006A0BF9"/>
    <w:rsid w:val="006A1116"/>
    <w:rsid w:val="006A11FC"/>
    <w:rsid w:val="006A19ED"/>
    <w:rsid w:val="006A1E3B"/>
    <w:rsid w:val="006A22B2"/>
    <w:rsid w:val="006A2CA1"/>
    <w:rsid w:val="006A2FDF"/>
    <w:rsid w:val="006A2FE1"/>
    <w:rsid w:val="006A3375"/>
    <w:rsid w:val="006A3964"/>
    <w:rsid w:val="006A444D"/>
    <w:rsid w:val="006A47AA"/>
    <w:rsid w:val="006A47CC"/>
    <w:rsid w:val="006A4A44"/>
    <w:rsid w:val="006A4B54"/>
    <w:rsid w:val="006A53EC"/>
    <w:rsid w:val="006A597F"/>
    <w:rsid w:val="006A6319"/>
    <w:rsid w:val="006A655C"/>
    <w:rsid w:val="006A6560"/>
    <w:rsid w:val="006A66EC"/>
    <w:rsid w:val="006A6731"/>
    <w:rsid w:val="006A6956"/>
    <w:rsid w:val="006A6B36"/>
    <w:rsid w:val="006A6B5E"/>
    <w:rsid w:val="006A6F73"/>
    <w:rsid w:val="006A7321"/>
    <w:rsid w:val="006A7784"/>
    <w:rsid w:val="006A7945"/>
    <w:rsid w:val="006A7994"/>
    <w:rsid w:val="006A7A84"/>
    <w:rsid w:val="006A7C0F"/>
    <w:rsid w:val="006A7CC3"/>
    <w:rsid w:val="006B094B"/>
    <w:rsid w:val="006B0A60"/>
    <w:rsid w:val="006B0B90"/>
    <w:rsid w:val="006B0C14"/>
    <w:rsid w:val="006B0D41"/>
    <w:rsid w:val="006B1431"/>
    <w:rsid w:val="006B1695"/>
    <w:rsid w:val="006B1C30"/>
    <w:rsid w:val="006B2A27"/>
    <w:rsid w:val="006B2B1E"/>
    <w:rsid w:val="006B2BD9"/>
    <w:rsid w:val="006B3234"/>
    <w:rsid w:val="006B330D"/>
    <w:rsid w:val="006B40AA"/>
    <w:rsid w:val="006B417E"/>
    <w:rsid w:val="006B462F"/>
    <w:rsid w:val="006B4A0C"/>
    <w:rsid w:val="006B4A53"/>
    <w:rsid w:val="006B51D6"/>
    <w:rsid w:val="006B51ED"/>
    <w:rsid w:val="006B5532"/>
    <w:rsid w:val="006B5C76"/>
    <w:rsid w:val="006B6552"/>
    <w:rsid w:val="006B6589"/>
    <w:rsid w:val="006B660E"/>
    <w:rsid w:val="006B6C86"/>
    <w:rsid w:val="006B7ED4"/>
    <w:rsid w:val="006C00B3"/>
    <w:rsid w:val="006C09A5"/>
    <w:rsid w:val="006C0A56"/>
    <w:rsid w:val="006C0BD5"/>
    <w:rsid w:val="006C0D5E"/>
    <w:rsid w:val="006C0E04"/>
    <w:rsid w:val="006C0F64"/>
    <w:rsid w:val="006C142E"/>
    <w:rsid w:val="006C18B6"/>
    <w:rsid w:val="006C1A39"/>
    <w:rsid w:val="006C1F22"/>
    <w:rsid w:val="006C20B2"/>
    <w:rsid w:val="006C28A4"/>
    <w:rsid w:val="006C29CE"/>
    <w:rsid w:val="006C2F8E"/>
    <w:rsid w:val="006C3100"/>
    <w:rsid w:val="006C349D"/>
    <w:rsid w:val="006C3620"/>
    <w:rsid w:val="006C3673"/>
    <w:rsid w:val="006C387D"/>
    <w:rsid w:val="006C3D77"/>
    <w:rsid w:val="006C400E"/>
    <w:rsid w:val="006C4636"/>
    <w:rsid w:val="006C47B3"/>
    <w:rsid w:val="006C4F7D"/>
    <w:rsid w:val="006C5242"/>
    <w:rsid w:val="006C549F"/>
    <w:rsid w:val="006C5B30"/>
    <w:rsid w:val="006C636F"/>
    <w:rsid w:val="006C65E2"/>
    <w:rsid w:val="006C703C"/>
    <w:rsid w:val="006C70A9"/>
    <w:rsid w:val="006C758F"/>
    <w:rsid w:val="006C7CBB"/>
    <w:rsid w:val="006C7F83"/>
    <w:rsid w:val="006D1301"/>
    <w:rsid w:val="006D1C39"/>
    <w:rsid w:val="006D1D34"/>
    <w:rsid w:val="006D1E35"/>
    <w:rsid w:val="006D2321"/>
    <w:rsid w:val="006D2491"/>
    <w:rsid w:val="006D26D9"/>
    <w:rsid w:val="006D2777"/>
    <w:rsid w:val="006D2B86"/>
    <w:rsid w:val="006D2CF3"/>
    <w:rsid w:val="006D335B"/>
    <w:rsid w:val="006D3F39"/>
    <w:rsid w:val="006D42CD"/>
    <w:rsid w:val="006D452D"/>
    <w:rsid w:val="006D4781"/>
    <w:rsid w:val="006D4D72"/>
    <w:rsid w:val="006D5711"/>
    <w:rsid w:val="006D62D7"/>
    <w:rsid w:val="006D6782"/>
    <w:rsid w:val="006D69AA"/>
    <w:rsid w:val="006D7963"/>
    <w:rsid w:val="006D79DA"/>
    <w:rsid w:val="006E0951"/>
    <w:rsid w:val="006E0FF6"/>
    <w:rsid w:val="006E11F6"/>
    <w:rsid w:val="006E151D"/>
    <w:rsid w:val="006E19CD"/>
    <w:rsid w:val="006E2318"/>
    <w:rsid w:val="006E2A90"/>
    <w:rsid w:val="006E2B77"/>
    <w:rsid w:val="006E328A"/>
    <w:rsid w:val="006E3530"/>
    <w:rsid w:val="006E3F3E"/>
    <w:rsid w:val="006E411F"/>
    <w:rsid w:val="006E44BB"/>
    <w:rsid w:val="006E4CD8"/>
    <w:rsid w:val="006E4E1C"/>
    <w:rsid w:val="006E58AB"/>
    <w:rsid w:val="006E59AF"/>
    <w:rsid w:val="006E60FC"/>
    <w:rsid w:val="006E6CDE"/>
    <w:rsid w:val="006E6EEF"/>
    <w:rsid w:val="006E72A9"/>
    <w:rsid w:val="006E7FE2"/>
    <w:rsid w:val="006F00C2"/>
    <w:rsid w:val="006F010B"/>
    <w:rsid w:val="006F0287"/>
    <w:rsid w:val="006F06EB"/>
    <w:rsid w:val="006F0F59"/>
    <w:rsid w:val="006F11AA"/>
    <w:rsid w:val="006F1DFC"/>
    <w:rsid w:val="006F1E59"/>
    <w:rsid w:val="006F239A"/>
    <w:rsid w:val="006F26DD"/>
    <w:rsid w:val="006F3443"/>
    <w:rsid w:val="006F3E94"/>
    <w:rsid w:val="006F42A6"/>
    <w:rsid w:val="006F49A1"/>
    <w:rsid w:val="006F54ED"/>
    <w:rsid w:val="006F5E0B"/>
    <w:rsid w:val="006F648F"/>
    <w:rsid w:val="006F6C8F"/>
    <w:rsid w:val="006F7098"/>
    <w:rsid w:val="006F70A0"/>
    <w:rsid w:val="006F7382"/>
    <w:rsid w:val="006F7932"/>
    <w:rsid w:val="006F79BF"/>
    <w:rsid w:val="00700038"/>
    <w:rsid w:val="00700373"/>
    <w:rsid w:val="00700AFD"/>
    <w:rsid w:val="007010F1"/>
    <w:rsid w:val="00701174"/>
    <w:rsid w:val="00701433"/>
    <w:rsid w:val="00701A1E"/>
    <w:rsid w:val="00701DEF"/>
    <w:rsid w:val="007022B6"/>
    <w:rsid w:val="00702BBF"/>
    <w:rsid w:val="00702EF2"/>
    <w:rsid w:val="00702F01"/>
    <w:rsid w:val="00703D5F"/>
    <w:rsid w:val="00704390"/>
    <w:rsid w:val="00704FAF"/>
    <w:rsid w:val="00705211"/>
    <w:rsid w:val="00705C0C"/>
    <w:rsid w:val="00706AA0"/>
    <w:rsid w:val="00706ADE"/>
    <w:rsid w:val="00706BAA"/>
    <w:rsid w:val="00706D62"/>
    <w:rsid w:val="007077AB"/>
    <w:rsid w:val="0071023B"/>
    <w:rsid w:val="00710512"/>
    <w:rsid w:val="00711060"/>
    <w:rsid w:val="00711605"/>
    <w:rsid w:val="007118B9"/>
    <w:rsid w:val="007119CA"/>
    <w:rsid w:val="00711A82"/>
    <w:rsid w:val="00712F1E"/>
    <w:rsid w:val="007131EE"/>
    <w:rsid w:val="007135C3"/>
    <w:rsid w:val="00713D36"/>
    <w:rsid w:val="00714BF7"/>
    <w:rsid w:val="007153B7"/>
    <w:rsid w:val="00715906"/>
    <w:rsid w:val="00715965"/>
    <w:rsid w:val="007159A6"/>
    <w:rsid w:val="00715CE4"/>
    <w:rsid w:val="00715DA6"/>
    <w:rsid w:val="00715F15"/>
    <w:rsid w:val="007174EB"/>
    <w:rsid w:val="00717546"/>
    <w:rsid w:val="0071761A"/>
    <w:rsid w:val="0071780E"/>
    <w:rsid w:val="007178D4"/>
    <w:rsid w:val="00717988"/>
    <w:rsid w:val="00720B1A"/>
    <w:rsid w:val="00721024"/>
    <w:rsid w:val="0072150D"/>
    <w:rsid w:val="00722C37"/>
    <w:rsid w:val="00723E3D"/>
    <w:rsid w:val="0072420F"/>
    <w:rsid w:val="00724A52"/>
    <w:rsid w:val="007253ED"/>
    <w:rsid w:val="00725667"/>
    <w:rsid w:val="00726066"/>
    <w:rsid w:val="00726507"/>
    <w:rsid w:val="0072662C"/>
    <w:rsid w:val="00726807"/>
    <w:rsid w:val="00726DC2"/>
    <w:rsid w:val="00727178"/>
    <w:rsid w:val="007271E1"/>
    <w:rsid w:val="007302DA"/>
    <w:rsid w:val="0073064A"/>
    <w:rsid w:val="007306BA"/>
    <w:rsid w:val="00730A00"/>
    <w:rsid w:val="00730CDA"/>
    <w:rsid w:val="00731AF9"/>
    <w:rsid w:val="00731B5A"/>
    <w:rsid w:val="00731BEA"/>
    <w:rsid w:val="00731DA9"/>
    <w:rsid w:val="00731FA7"/>
    <w:rsid w:val="007331C8"/>
    <w:rsid w:val="007339AE"/>
    <w:rsid w:val="00733B12"/>
    <w:rsid w:val="007343A6"/>
    <w:rsid w:val="007344FA"/>
    <w:rsid w:val="00734B6D"/>
    <w:rsid w:val="00734DD2"/>
    <w:rsid w:val="007354B5"/>
    <w:rsid w:val="007358BA"/>
    <w:rsid w:val="007358C0"/>
    <w:rsid w:val="00735A01"/>
    <w:rsid w:val="0073626D"/>
    <w:rsid w:val="00736445"/>
    <w:rsid w:val="00736884"/>
    <w:rsid w:val="00736A84"/>
    <w:rsid w:val="007373F0"/>
    <w:rsid w:val="00737CB1"/>
    <w:rsid w:val="007407AF"/>
    <w:rsid w:val="00740880"/>
    <w:rsid w:val="00740A97"/>
    <w:rsid w:val="00741120"/>
    <w:rsid w:val="007414BA"/>
    <w:rsid w:val="0074192E"/>
    <w:rsid w:val="00741F43"/>
    <w:rsid w:val="00742095"/>
    <w:rsid w:val="00742462"/>
    <w:rsid w:val="007428F9"/>
    <w:rsid w:val="00742B3F"/>
    <w:rsid w:val="00742E63"/>
    <w:rsid w:val="00742EF6"/>
    <w:rsid w:val="00742FB6"/>
    <w:rsid w:val="00742FC5"/>
    <w:rsid w:val="007437AB"/>
    <w:rsid w:val="00744372"/>
    <w:rsid w:val="00744D06"/>
    <w:rsid w:val="007452F4"/>
    <w:rsid w:val="00746B1D"/>
    <w:rsid w:val="007470BB"/>
    <w:rsid w:val="00747816"/>
    <w:rsid w:val="00747ADD"/>
    <w:rsid w:val="00747E7F"/>
    <w:rsid w:val="0075001D"/>
    <w:rsid w:val="00750177"/>
    <w:rsid w:val="0075019F"/>
    <w:rsid w:val="0075074E"/>
    <w:rsid w:val="00750D81"/>
    <w:rsid w:val="00752108"/>
    <w:rsid w:val="007521BD"/>
    <w:rsid w:val="007521DA"/>
    <w:rsid w:val="007523A7"/>
    <w:rsid w:val="007526A1"/>
    <w:rsid w:val="00752AE2"/>
    <w:rsid w:val="00752F2B"/>
    <w:rsid w:val="0075349E"/>
    <w:rsid w:val="007536AE"/>
    <w:rsid w:val="007536C1"/>
    <w:rsid w:val="00753971"/>
    <w:rsid w:val="00753C02"/>
    <w:rsid w:val="00753E22"/>
    <w:rsid w:val="0075456C"/>
    <w:rsid w:val="0075474D"/>
    <w:rsid w:val="00754840"/>
    <w:rsid w:val="0075512B"/>
    <w:rsid w:val="00755259"/>
    <w:rsid w:val="00755381"/>
    <w:rsid w:val="0075575D"/>
    <w:rsid w:val="00755D9F"/>
    <w:rsid w:val="0075613A"/>
    <w:rsid w:val="00756513"/>
    <w:rsid w:val="007565FC"/>
    <w:rsid w:val="007566CA"/>
    <w:rsid w:val="00756A18"/>
    <w:rsid w:val="00756C5C"/>
    <w:rsid w:val="00756DE7"/>
    <w:rsid w:val="00756EFE"/>
    <w:rsid w:val="00757219"/>
    <w:rsid w:val="00757E0F"/>
    <w:rsid w:val="0076017C"/>
    <w:rsid w:val="007601B4"/>
    <w:rsid w:val="007601D8"/>
    <w:rsid w:val="007612AF"/>
    <w:rsid w:val="00761EE6"/>
    <w:rsid w:val="00762957"/>
    <w:rsid w:val="00762991"/>
    <w:rsid w:val="0076307F"/>
    <w:rsid w:val="0076312F"/>
    <w:rsid w:val="0076327B"/>
    <w:rsid w:val="007638B4"/>
    <w:rsid w:val="00763FC4"/>
    <w:rsid w:val="00764285"/>
    <w:rsid w:val="007645BB"/>
    <w:rsid w:val="007645E7"/>
    <w:rsid w:val="007646A3"/>
    <w:rsid w:val="00764831"/>
    <w:rsid w:val="00764B89"/>
    <w:rsid w:val="00764EBD"/>
    <w:rsid w:val="00765853"/>
    <w:rsid w:val="00765CC0"/>
    <w:rsid w:val="00765D6F"/>
    <w:rsid w:val="00765FC8"/>
    <w:rsid w:val="00766357"/>
    <w:rsid w:val="007669F8"/>
    <w:rsid w:val="00766BE5"/>
    <w:rsid w:val="00766F81"/>
    <w:rsid w:val="0076741E"/>
    <w:rsid w:val="00767501"/>
    <w:rsid w:val="00767A59"/>
    <w:rsid w:val="007700D9"/>
    <w:rsid w:val="007702BB"/>
    <w:rsid w:val="00770A12"/>
    <w:rsid w:val="00770B1A"/>
    <w:rsid w:val="00770CEA"/>
    <w:rsid w:val="0077130D"/>
    <w:rsid w:val="00771390"/>
    <w:rsid w:val="007715E1"/>
    <w:rsid w:val="0077197C"/>
    <w:rsid w:val="007727B5"/>
    <w:rsid w:val="00772B72"/>
    <w:rsid w:val="0077318E"/>
    <w:rsid w:val="00773471"/>
    <w:rsid w:val="007734CD"/>
    <w:rsid w:val="00773773"/>
    <w:rsid w:val="00774593"/>
    <w:rsid w:val="00775395"/>
    <w:rsid w:val="00775838"/>
    <w:rsid w:val="00776269"/>
    <w:rsid w:val="00776CF8"/>
    <w:rsid w:val="00776D50"/>
    <w:rsid w:val="00777C3C"/>
    <w:rsid w:val="00780491"/>
    <w:rsid w:val="00780DC4"/>
    <w:rsid w:val="00780E00"/>
    <w:rsid w:val="0078109D"/>
    <w:rsid w:val="00781715"/>
    <w:rsid w:val="00781862"/>
    <w:rsid w:val="007818F8"/>
    <w:rsid w:val="007828DD"/>
    <w:rsid w:val="00782951"/>
    <w:rsid w:val="00782D97"/>
    <w:rsid w:val="00782E4E"/>
    <w:rsid w:val="00783086"/>
    <w:rsid w:val="00783375"/>
    <w:rsid w:val="0078368A"/>
    <w:rsid w:val="00783AC2"/>
    <w:rsid w:val="00783C84"/>
    <w:rsid w:val="00783E68"/>
    <w:rsid w:val="00784463"/>
    <w:rsid w:val="0078456C"/>
    <w:rsid w:val="007845C3"/>
    <w:rsid w:val="00784679"/>
    <w:rsid w:val="00784790"/>
    <w:rsid w:val="00784A37"/>
    <w:rsid w:val="007859C8"/>
    <w:rsid w:val="00786A99"/>
    <w:rsid w:val="007878D3"/>
    <w:rsid w:val="0079036A"/>
    <w:rsid w:val="0079038F"/>
    <w:rsid w:val="00790A12"/>
    <w:rsid w:val="00790B19"/>
    <w:rsid w:val="00790BE7"/>
    <w:rsid w:val="00790E59"/>
    <w:rsid w:val="00790F90"/>
    <w:rsid w:val="0079143A"/>
    <w:rsid w:val="00791654"/>
    <w:rsid w:val="00791A3B"/>
    <w:rsid w:val="0079242E"/>
    <w:rsid w:val="007939DA"/>
    <w:rsid w:val="00793C56"/>
    <w:rsid w:val="00793C85"/>
    <w:rsid w:val="0079416C"/>
    <w:rsid w:val="007942DD"/>
    <w:rsid w:val="007943D8"/>
    <w:rsid w:val="00794598"/>
    <w:rsid w:val="007953D7"/>
    <w:rsid w:val="00796EB6"/>
    <w:rsid w:val="00796F2E"/>
    <w:rsid w:val="00797502"/>
    <w:rsid w:val="00797722"/>
    <w:rsid w:val="00797A9B"/>
    <w:rsid w:val="007A01B9"/>
    <w:rsid w:val="007A039D"/>
    <w:rsid w:val="007A04CD"/>
    <w:rsid w:val="007A12AD"/>
    <w:rsid w:val="007A12FE"/>
    <w:rsid w:val="007A2F9F"/>
    <w:rsid w:val="007A4558"/>
    <w:rsid w:val="007A4CA0"/>
    <w:rsid w:val="007A4FF6"/>
    <w:rsid w:val="007A5341"/>
    <w:rsid w:val="007A57ED"/>
    <w:rsid w:val="007A58E5"/>
    <w:rsid w:val="007A599A"/>
    <w:rsid w:val="007A5C72"/>
    <w:rsid w:val="007A5E6E"/>
    <w:rsid w:val="007A61F1"/>
    <w:rsid w:val="007A6554"/>
    <w:rsid w:val="007A6E72"/>
    <w:rsid w:val="007A764D"/>
    <w:rsid w:val="007A7EFF"/>
    <w:rsid w:val="007A7FB3"/>
    <w:rsid w:val="007B0194"/>
    <w:rsid w:val="007B0974"/>
    <w:rsid w:val="007B0FE6"/>
    <w:rsid w:val="007B10EE"/>
    <w:rsid w:val="007B11DA"/>
    <w:rsid w:val="007B173E"/>
    <w:rsid w:val="007B1BB6"/>
    <w:rsid w:val="007B1C8B"/>
    <w:rsid w:val="007B1C98"/>
    <w:rsid w:val="007B1CE5"/>
    <w:rsid w:val="007B3BFC"/>
    <w:rsid w:val="007B3E80"/>
    <w:rsid w:val="007B47AF"/>
    <w:rsid w:val="007B4896"/>
    <w:rsid w:val="007B5407"/>
    <w:rsid w:val="007B5554"/>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1411"/>
    <w:rsid w:val="007C207E"/>
    <w:rsid w:val="007C2860"/>
    <w:rsid w:val="007C2BC3"/>
    <w:rsid w:val="007C2E62"/>
    <w:rsid w:val="007C3671"/>
    <w:rsid w:val="007C3FCB"/>
    <w:rsid w:val="007C49F6"/>
    <w:rsid w:val="007C4AC1"/>
    <w:rsid w:val="007C5191"/>
    <w:rsid w:val="007C594B"/>
    <w:rsid w:val="007C599E"/>
    <w:rsid w:val="007C5E8C"/>
    <w:rsid w:val="007C6284"/>
    <w:rsid w:val="007C6608"/>
    <w:rsid w:val="007C67AC"/>
    <w:rsid w:val="007C67E5"/>
    <w:rsid w:val="007C7426"/>
    <w:rsid w:val="007C785C"/>
    <w:rsid w:val="007D00A4"/>
    <w:rsid w:val="007D01D7"/>
    <w:rsid w:val="007D0B67"/>
    <w:rsid w:val="007D0F61"/>
    <w:rsid w:val="007D1236"/>
    <w:rsid w:val="007D136E"/>
    <w:rsid w:val="007D1462"/>
    <w:rsid w:val="007D168C"/>
    <w:rsid w:val="007D1B96"/>
    <w:rsid w:val="007D1C1E"/>
    <w:rsid w:val="007D2670"/>
    <w:rsid w:val="007D2815"/>
    <w:rsid w:val="007D28D0"/>
    <w:rsid w:val="007D3E22"/>
    <w:rsid w:val="007D4416"/>
    <w:rsid w:val="007D46E0"/>
    <w:rsid w:val="007D4739"/>
    <w:rsid w:val="007D4790"/>
    <w:rsid w:val="007D49DA"/>
    <w:rsid w:val="007D4BA0"/>
    <w:rsid w:val="007D501C"/>
    <w:rsid w:val="007D542D"/>
    <w:rsid w:val="007D5A91"/>
    <w:rsid w:val="007D5D8C"/>
    <w:rsid w:val="007D63C3"/>
    <w:rsid w:val="007D640D"/>
    <w:rsid w:val="007D66F3"/>
    <w:rsid w:val="007D6815"/>
    <w:rsid w:val="007D69A5"/>
    <w:rsid w:val="007D712C"/>
    <w:rsid w:val="007D7427"/>
    <w:rsid w:val="007E0290"/>
    <w:rsid w:val="007E0316"/>
    <w:rsid w:val="007E0556"/>
    <w:rsid w:val="007E09F9"/>
    <w:rsid w:val="007E0EEC"/>
    <w:rsid w:val="007E0F47"/>
    <w:rsid w:val="007E16C8"/>
    <w:rsid w:val="007E1A5B"/>
    <w:rsid w:val="007E210D"/>
    <w:rsid w:val="007E22BF"/>
    <w:rsid w:val="007E24C9"/>
    <w:rsid w:val="007E2D51"/>
    <w:rsid w:val="007E3A95"/>
    <w:rsid w:val="007E3BCD"/>
    <w:rsid w:val="007E3FB4"/>
    <w:rsid w:val="007E410B"/>
    <w:rsid w:val="007E4973"/>
    <w:rsid w:val="007E4989"/>
    <w:rsid w:val="007E4C21"/>
    <w:rsid w:val="007E586B"/>
    <w:rsid w:val="007E6542"/>
    <w:rsid w:val="007E67E5"/>
    <w:rsid w:val="007E6CCF"/>
    <w:rsid w:val="007E6ED6"/>
    <w:rsid w:val="007E746D"/>
    <w:rsid w:val="007E753C"/>
    <w:rsid w:val="007F0047"/>
    <w:rsid w:val="007F01A2"/>
    <w:rsid w:val="007F01FC"/>
    <w:rsid w:val="007F0256"/>
    <w:rsid w:val="007F0604"/>
    <w:rsid w:val="007F0DC3"/>
    <w:rsid w:val="007F15A7"/>
    <w:rsid w:val="007F266D"/>
    <w:rsid w:val="007F2780"/>
    <w:rsid w:val="007F2B8B"/>
    <w:rsid w:val="007F304B"/>
    <w:rsid w:val="007F3345"/>
    <w:rsid w:val="007F39CE"/>
    <w:rsid w:val="007F3ACC"/>
    <w:rsid w:val="007F3DC9"/>
    <w:rsid w:val="007F4B39"/>
    <w:rsid w:val="007F5223"/>
    <w:rsid w:val="007F56A3"/>
    <w:rsid w:val="007F5E32"/>
    <w:rsid w:val="007F6164"/>
    <w:rsid w:val="007F66F5"/>
    <w:rsid w:val="007F6705"/>
    <w:rsid w:val="007F6A20"/>
    <w:rsid w:val="007F6E98"/>
    <w:rsid w:val="007F70AB"/>
    <w:rsid w:val="007F7296"/>
    <w:rsid w:val="007F7956"/>
    <w:rsid w:val="007F7AE2"/>
    <w:rsid w:val="007F7AE6"/>
    <w:rsid w:val="007F7C9A"/>
    <w:rsid w:val="00800A7F"/>
    <w:rsid w:val="00800D8A"/>
    <w:rsid w:val="0080147F"/>
    <w:rsid w:val="00801582"/>
    <w:rsid w:val="00801939"/>
    <w:rsid w:val="0080243C"/>
    <w:rsid w:val="008024B9"/>
    <w:rsid w:val="00803932"/>
    <w:rsid w:val="00803B23"/>
    <w:rsid w:val="00803CF1"/>
    <w:rsid w:val="00803E78"/>
    <w:rsid w:val="00804011"/>
    <w:rsid w:val="00804215"/>
    <w:rsid w:val="0080432C"/>
    <w:rsid w:val="00804440"/>
    <w:rsid w:val="0080460A"/>
    <w:rsid w:val="0080466E"/>
    <w:rsid w:val="008046E3"/>
    <w:rsid w:val="00805683"/>
    <w:rsid w:val="00805892"/>
    <w:rsid w:val="00805EB6"/>
    <w:rsid w:val="008062B3"/>
    <w:rsid w:val="00806636"/>
    <w:rsid w:val="00807393"/>
    <w:rsid w:val="00807C4C"/>
    <w:rsid w:val="0081101D"/>
    <w:rsid w:val="00811690"/>
    <w:rsid w:val="00811752"/>
    <w:rsid w:val="008117D5"/>
    <w:rsid w:val="00811BF2"/>
    <w:rsid w:val="0081229D"/>
    <w:rsid w:val="008126ED"/>
    <w:rsid w:val="00812A96"/>
    <w:rsid w:val="00813254"/>
    <w:rsid w:val="0081335D"/>
    <w:rsid w:val="0081398D"/>
    <w:rsid w:val="00813ED0"/>
    <w:rsid w:val="00814092"/>
    <w:rsid w:val="008143CB"/>
    <w:rsid w:val="0081447F"/>
    <w:rsid w:val="0081485B"/>
    <w:rsid w:val="008149BE"/>
    <w:rsid w:val="008153AE"/>
    <w:rsid w:val="00817610"/>
    <w:rsid w:val="00820491"/>
    <w:rsid w:val="00820FC2"/>
    <w:rsid w:val="00821622"/>
    <w:rsid w:val="008217E8"/>
    <w:rsid w:val="00821B30"/>
    <w:rsid w:val="0082203E"/>
    <w:rsid w:val="008223F1"/>
    <w:rsid w:val="0082252D"/>
    <w:rsid w:val="008226AB"/>
    <w:rsid w:val="008235A3"/>
    <w:rsid w:val="00823DCC"/>
    <w:rsid w:val="008240E4"/>
    <w:rsid w:val="008244B1"/>
    <w:rsid w:val="008247F4"/>
    <w:rsid w:val="00824BD4"/>
    <w:rsid w:val="008256D1"/>
    <w:rsid w:val="00826453"/>
    <w:rsid w:val="008264F1"/>
    <w:rsid w:val="0082690B"/>
    <w:rsid w:val="00826C1F"/>
    <w:rsid w:val="00826CBE"/>
    <w:rsid w:val="00827242"/>
    <w:rsid w:val="00827941"/>
    <w:rsid w:val="00827AE3"/>
    <w:rsid w:val="00827B92"/>
    <w:rsid w:val="00827DF7"/>
    <w:rsid w:val="008306D9"/>
    <w:rsid w:val="0083072B"/>
    <w:rsid w:val="00830B42"/>
    <w:rsid w:val="00830C9A"/>
    <w:rsid w:val="00830CE7"/>
    <w:rsid w:val="008310CA"/>
    <w:rsid w:val="0083144C"/>
    <w:rsid w:val="0083174D"/>
    <w:rsid w:val="00831955"/>
    <w:rsid w:val="00831C33"/>
    <w:rsid w:val="00831CCB"/>
    <w:rsid w:val="00831CF6"/>
    <w:rsid w:val="0083260C"/>
    <w:rsid w:val="0083261D"/>
    <w:rsid w:val="00832B4F"/>
    <w:rsid w:val="008330ED"/>
    <w:rsid w:val="00833705"/>
    <w:rsid w:val="00834883"/>
    <w:rsid w:val="008349E2"/>
    <w:rsid w:val="00834A62"/>
    <w:rsid w:val="00835754"/>
    <w:rsid w:val="008360CC"/>
    <w:rsid w:val="008361F0"/>
    <w:rsid w:val="00836757"/>
    <w:rsid w:val="00837CD1"/>
    <w:rsid w:val="00837E2F"/>
    <w:rsid w:val="00840019"/>
    <w:rsid w:val="00840ACA"/>
    <w:rsid w:val="00840DD1"/>
    <w:rsid w:val="008416C7"/>
    <w:rsid w:val="00841DF7"/>
    <w:rsid w:val="00841E16"/>
    <w:rsid w:val="008421D4"/>
    <w:rsid w:val="008423F5"/>
    <w:rsid w:val="00842C34"/>
    <w:rsid w:val="00842C5F"/>
    <w:rsid w:val="0084315C"/>
    <w:rsid w:val="0084352A"/>
    <w:rsid w:val="0084357F"/>
    <w:rsid w:val="008436A1"/>
    <w:rsid w:val="008438FF"/>
    <w:rsid w:val="00843CFE"/>
    <w:rsid w:val="00843F98"/>
    <w:rsid w:val="0084408F"/>
    <w:rsid w:val="00844251"/>
    <w:rsid w:val="00844578"/>
    <w:rsid w:val="008449B0"/>
    <w:rsid w:val="00844B34"/>
    <w:rsid w:val="0084511E"/>
    <w:rsid w:val="0084512C"/>
    <w:rsid w:val="0084584A"/>
    <w:rsid w:val="00845BD8"/>
    <w:rsid w:val="00846356"/>
    <w:rsid w:val="008465B9"/>
    <w:rsid w:val="00846D7B"/>
    <w:rsid w:val="008471DC"/>
    <w:rsid w:val="0084749E"/>
    <w:rsid w:val="008474D9"/>
    <w:rsid w:val="0084773E"/>
    <w:rsid w:val="00847913"/>
    <w:rsid w:val="00847F25"/>
    <w:rsid w:val="00850102"/>
    <w:rsid w:val="00850146"/>
    <w:rsid w:val="008502DA"/>
    <w:rsid w:val="00850998"/>
    <w:rsid w:val="00850ED2"/>
    <w:rsid w:val="00850F67"/>
    <w:rsid w:val="00851185"/>
    <w:rsid w:val="0085131B"/>
    <w:rsid w:val="00853248"/>
    <w:rsid w:val="0085392E"/>
    <w:rsid w:val="00854811"/>
    <w:rsid w:val="0085499C"/>
    <w:rsid w:val="00855371"/>
    <w:rsid w:val="00855AF6"/>
    <w:rsid w:val="00855C15"/>
    <w:rsid w:val="008563D7"/>
    <w:rsid w:val="008569BD"/>
    <w:rsid w:val="00856C15"/>
    <w:rsid w:val="00856CCB"/>
    <w:rsid w:val="00856D9A"/>
    <w:rsid w:val="008573A2"/>
    <w:rsid w:val="00857D01"/>
    <w:rsid w:val="00860074"/>
    <w:rsid w:val="00860EF4"/>
    <w:rsid w:val="00860FAF"/>
    <w:rsid w:val="0086117F"/>
    <w:rsid w:val="008611CD"/>
    <w:rsid w:val="0086199A"/>
    <w:rsid w:val="00862454"/>
    <w:rsid w:val="008627E1"/>
    <w:rsid w:val="00862F19"/>
    <w:rsid w:val="00863044"/>
    <w:rsid w:val="0086464E"/>
    <w:rsid w:val="00864716"/>
    <w:rsid w:val="0086479A"/>
    <w:rsid w:val="008647F3"/>
    <w:rsid w:val="008654C3"/>
    <w:rsid w:val="00865AA0"/>
    <w:rsid w:val="00865B0E"/>
    <w:rsid w:val="00865B8B"/>
    <w:rsid w:val="00865C83"/>
    <w:rsid w:val="00865F42"/>
    <w:rsid w:val="00867255"/>
    <w:rsid w:val="00867773"/>
    <w:rsid w:val="008678CB"/>
    <w:rsid w:val="0086798E"/>
    <w:rsid w:val="00867A40"/>
    <w:rsid w:val="00867D47"/>
    <w:rsid w:val="00870A8C"/>
    <w:rsid w:val="00870B5F"/>
    <w:rsid w:val="00870FC6"/>
    <w:rsid w:val="008714BE"/>
    <w:rsid w:val="00871A3D"/>
    <w:rsid w:val="00871B12"/>
    <w:rsid w:val="00872D1A"/>
    <w:rsid w:val="00873CAB"/>
    <w:rsid w:val="008743DE"/>
    <w:rsid w:val="0087458F"/>
    <w:rsid w:val="008746DE"/>
    <w:rsid w:val="00874920"/>
    <w:rsid w:val="008749FA"/>
    <w:rsid w:val="00874DDC"/>
    <w:rsid w:val="008751E6"/>
    <w:rsid w:val="0087591E"/>
    <w:rsid w:val="00875D58"/>
    <w:rsid w:val="00875FCA"/>
    <w:rsid w:val="0087618A"/>
    <w:rsid w:val="0087633E"/>
    <w:rsid w:val="00876BAC"/>
    <w:rsid w:val="00876D00"/>
    <w:rsid w:val="00876D36"/>
    <w:rsid w:val="00877329"/>
    <w:rsid w:val="00877F12"/>
    <w:rsid w:val="00880A83"/>
    <w:rsid w:val="00880F16"/>
    <w:rsid w:val="008812BB"/>
    <w:rsid w:val="00881433"/>
    <w:rsid w:val="00881637"/>
    <w:rsid w:val="00881E4E"/>
    <w:rsid w:val="00881EA9"/>
    <w:rsid w:val="00882249"/>
    <w:rsid w:val="008826F4"/>
    <w:rsid w:val="00882861"/>
    <w:rsid w:val="00882A24"/>
    <w:rsid w:val="00882A45"/>
    <w:rsid w:val="00883487"/>
    <w:rsid w:val="0088355F"/>
    <w:rsid w:val="00883669"/>
    <w:rsid w:val="00883B5C"/>
    <w:rsid w:val="00883CF0"/>
    <w:rsid w:val="00884B75"/>
    <w:rsid w:val="00885074"/>
    <w:rsid w:val="008859EB"/>
    <w:rsid w:val="00885BB6"/>
    <w:rsid w:val="008861F5"/>
    <w:rsid w:val="00886429"/>
    <w:rsid w:val="0088728A"/>
    <w:rsid w:val="0089020C"/>
    <w:rsid w:val="00890253"/>
    <w:rsid w:val="00890AB0"/>
    <w:rsid w:val="00890F5C"/>
    <w:rsid w:val="00891400"/>
    <w:rsid w:val="00891487"/>
    <w:rsid w:val="00891B06"/>
    <w:rsid w:val="00892C3E"/>
    <w:rsid w:val="00892F75"/>
    <w:rsid w:val="008930A5"/>
    <w:rsid w:val="0089355D"/>
    <w:rsid w:val="0089389D"/>
    <w:rsid w:val="00893E9F"/>
    <w:rsid w:val="00894D48"/>
    <w:rsid w:val="0089534A"/>
    <w:rsid w:val="00895CD6"/>
    <w:rsid w:val="00895CF8"/>
    <w:rsid w:val="00895D34"/>
    <w:rsid w:val="00895E05"/>
    <w:rsid w:val="0089610A"/>
    <w:rsid w:val="00896F84"/>
    <w:rsid w:val="00897033"/>
    <w:rsid w:val="008972C0"/>
    <w:rsid w:val="00897524"/>
    <w:rsid w:val="00897708"/>
    <w:rsid w:val="00897D1E"/>
    <w:rsid w:val="00897D7A"/>
    <w:rsid w:val="00897EA6"/>
    <w:rsid w:val="008A0898"/>
    <w:rsid w:val="008A0E19"/>
    <w:rsid w:val="008A2752"/>
    <w:rsid w:val="008A2DA7"/>
    <w:rsid w:val="008A2F9D"/>
    <w:rsid w:val="008A2FBA"/>
    <w:rsid w:val="008A31E3"/>
    <w:rsid w:val="008A3493"/>
    <w:rsid w:val="008A3614"/>
    <w:rsid w:val="008A38C0"/>
    <w:rsid w:val="008A3F2F"/>
    <w:rsid w:val="008A4040"/>
    <w:rsid w:val="008A4719"/>
    <w:rsid w:val="008A480C"/>
    <w:rsid w:val="008A494F"/>
    <w:rsid w:val="008A49D2"/>
    <w:rsid w:val="008A4B2C"/>
    <w:rsid w:val="008A4D18"/>
    <w:rsid w:val="008A5102"/>
    <w:rsid w:val="008A563A"/>
    <w:rsid w:val="008A6219"/>
    <w:rsid w:val="008A6369"/>
    <w:rsid w:val="008A6731"/>
    <w:rsid w:val="008A67CB"/>
    <w:rsid w:val="008A797F"/>
    <w:rsid w:val="008A7DBB"/>
    <w:rsid w:val="008B09EE"/>
    <w:rsid w:val="008B1084"/>
    <w:rsid w:val="008B10D5"/>
    <w:rsid w:val="008B18CE"/>
    <w:rsid w:val="008B1B90"/>
    <w:rsid w:val="008B20B2"/>
    <w:rsid w:val="008B269F"/>
    <w:rsid w:val="008B2E89"/>
    <w:rsid w:val="008B330C"/>
    <w:rsid w:val="008B3573"/>
    <w:rsid w:val="008B384D"/>
    <w:rsid w:val="008B397D"/>
    <w:rsid w:val="008B3B1C"/>
    <w:rsid w:val="008B3B53"/>
    <w:rsid w:val="008B3BEB"/>
    <w:rsid w:val="008B45C8"/>
    <w:rsid w:val="008B4EED"/>
    <w:rsid w:val="008B5BC4"/>
    <w:rsid w:val="008B62F4"/>
    <w:rsid w:val="008B64CE"/>
    <w:rsid w:val="008B6B6B"/>
    <w:rsid w:val="008B70FE"/>
    <w:rsid w:val="008B7125"/>
    <w:rsid w:val="008B7632"/>
    <w:rsid w:val="008B7656"/>
    <w:rsid w:val="008C05F3"/>
    <w:rsid w:val="008C0F92"/>
    <w:rsid w:val="008C1080"/>
    <w:rsid w:val="008C1120"/>
    <w:rsid w:val="008C131A"/>
    <w:rsid w:val="008C186F"/>
    <w:rsid w:val="008C1EAE"/>
    <w:rsid w:val="008C25CC"/>
    <w:rsid w:val="008C28C7"/>
    <w:rsid w:val="008C2CBA"/>
    <w:rsid w:val="008C2D29"/>
    <w:rsid w:val="008C2F24"/>
    <w:rsid w:val="008C3279"/>
    <w:rsid w:val="008C34BF"/>
    <w:rsid w:val="008C3FF6"/>
    <w:rsid w:val="008C40D4"/>
    <w:rsid w:val="008C4554"/>
    <w:rsid w:val="008C4839"/>
    <w:rsid w:val="008C5484"/>
    <w:rsid w:val="008C6058"/>
    <w:rsid w:val="008C69AF"/>
    <w:rsid w:val="008C6AA5"/>
    <w:rsid w:val="008C70AD"/>
    <w:rsid w:val="008C7405"/>
    <w:rsid w:val="008C74CB"/>
    <w:rsid w:val="008C7D55"/>
    <w:rsid w:val="008C7F10"/>
    <w:rsid w:val="008C7F4D"/>
    <w:rsid w:val="008D0688"/>
    <w:rsid w:val="008D06A6"/>
    <w:rsid w:val="008D076B"/>
    <w:rsid w:val="008D09A6"/>
    <w:rsid w:val="008D120D"/>
    <w:rsid w:val="008D1982"/>
    <w:rsid w:val="008D21EA"/>
    <w:rsid w:val="008D276E"/>
    <w:rsid w:val="008D2BC5"/>
    <w:rsid w:val="008D37D8"/>
    <w:rsid w:val="008D432F"/>
    <w:rsid w:val="008D4500"/>
    <w:rsid w:val="008D4C85"/>
    <w:rsid w:val="008D5541"/>
    <w:rsid w:val="008D6576"/>
    <w:rsid w:val="008E01AC"/>
    <w:rsid w:val="008E033D"/>
    <w:rsid w:val="008E0421"/>
    <w:rsid w:val="008E074A"/>
    <w:rsid w:val="008E0934"/>
    <w:rsid w:val="008E0C50"/>
    <w:rsid w:val="008E0D40"/>
    <w:rsid w:val="008E10FD"/>
    <w:rsid w:val="008E1538"/>
    <w:rsid w:val="008E18E5"/>
    <w:rsid w:val="008E1ED4"/>
    <w:rsid w:val="008E274C"/>
    <w:rsid w:val="008E2CD8"/>
    <w:rsid w:val="008E3217"/>
    <w:rsid w:val="008E336D"/>
    <w:rsid w:val="008E344F"/>
    <w:rsid w:val="008E3773"/>
    <w:rsid w:val="008E3F0E"/>
    <w:rsid w:val="008E42F8"/>
    <w:rsid w:val="008E45B9"/>
    <w:rsid w:val="008E5698"/>
    <w:rsid w:val="008E5771"/>
    <w:rsid w:val="008E580E"/>
    <w:rsid w:val="008E5A9A"/>
    <w:rsid w:val="008E6A1E"/>
    <w:rsid w:val="008E6BD6"/>
    <w:rsid w:val="008E6CB7"/>
    <w:rsid w:val="008E6D62"/>
    <w:rsid w:val="008E793F"/>
    <w:rsid w:val="008E7DFA"/>
    <w:rsid w:val="008E7F55"/>
    <w:rsid w:val="008F022F"/>
    <w:rsid w:val="008F0312"/>
    <w:rsid w:val="008F0AD8"/>
    <w:rsid w:val="008F0CF6"/>
    <w:rsid w:val="008F11C6"/>
    <w:rsid w:val="008F2805"/>
    <w:rsid w:val="008F2A6C"/>
    <w:rsid w:val="008F2E7B"/>
    <w:rsid w:val="008F3218"/>
    <w:rsid w:val="008F397D"/>
    <w:rsid w:val="008F3F48"/>
    <w:rsid w:val="008F42BC"/>
    <w:rsid w:val="008F4541"/>
    <w:rsid w:val="008F477F"/>
    <w:rsid w:val="008F5605"/>
    <w:rsid w:val="008F563E"/>
    <w:rsid w:val="008F591D"/>
    <w:rsid w:val="008F5938"/>
    <w:rsid w:val="008F5ED5"/>
    <w:rsid w:val="008F607A"/>
    <w:rsid w:val="008F694A"/>
    <w:rsid w:val="008F72A2"/>
    <w:rsid w:val="008F74AE"/>
    <w:rsid w:val="008F7509"/>
    <w:rsid w:val="008F77CF"/>
    <w:rsid w:val="008F7900"/>
    <w:rsid w:val="0090065D"/>
    <w:rsid w:val="009007D9"/>
    <w:rsid w:val="00901360"/>
    <w:rsid w:val="0090159B"/>
    <w:rsid w:val="00901AA7"/>
    <w:rsid w:val="00902000"/>
    <w:rsid w:val="00902541"/>
    <w:rsid w:val="009025E9"/>
    <w:rsid w:val="009025EE"/>
    <w:rsid w:val="009025F8"/>
    <w:rsid w:val="00902687"/>
    <w:rsid w:val="00902C5A"/>
    <w:rsid w:val="00902C9B"/>
    <w:rsid w:val="00903A52"/>
    <w:rsid w:val="00903DBC"/>
    <w:rsid w:val="0090408B"/>
    <w:rsid w:val="009040E6"/>
    <w:rsid w:val="009044C2"/>
    <w:rsid w:val="00904576"/>
    <w:rsid w:val="009049F9"/>
    <w:rsid w:val="00904D2F"/>
    <w:rsid w:val="00905060"/>
    <w:rsid w:val="0090529B"/>
    <w:rsid w:val="0090561D"/>
    <w:rsid w:val="009060E6"/>
    <w:rsid w:val="00906281"/>
    <w:rsid w:val="00906C20"/>
    <w:rsid w:val="00906E3C"/>
    <w:rsid w:val="009071FC"/>
    <w:rsid w:val="00907520"/>
    <w:rsid w:val="00910228"/>
    <w:rsid w:val="009103EF"/>
    <w:rsid w:val="00910611"/>
    <w:rsid w:val="0091069B"/>
    <w:rsid w:val="009106EB"/>
    <w:rsid w:val="00910D61"/>
    <w:rsid w:val="0091171F"/>
    <w:rsid w:val="009118F9"/>
    <w:rsid w:val="00911AED"/>
    <w:rsid w:val="00912B21"/>
    <w:rsid w:val="00913977"/>
    <w:rsid w:val="00913DE0"/>
    <w:rsid w:val="00914203"/>
    <w:rsid w:val="00914295"/>
    <w:rsid w:val="00914862"/>
    <w:rsid w:val="00915997"/>
    <w:rsid w:val="00915DB1"/>
    <w:rsid w:val="00915E1D"/>
    <w:rsid w:val="009163F2"/>
    <w:rsid w:val="00916AED"/>
    <w:rsid w:val="00916BDA"/>
    <w:rsid w:val="00917234"/>
    <w:rsid w:val="0091760A"/>
    <w:rsid w:val="00917F6F"/>
    <w:rsid w:val="009201F9"/>
    <w:rsid w:val="009215AD"/>
    <w:rsid w:val="00921DEA"/>
    <w:rsid w:val="009222AE"/>
    <w:rsid w:val="009228DD"/>
    <w:rsid w:val="00922E1F"/>
    <w:rsid w:val="009231C2"/>
    <w:rsid w:val="00923BD9"/>
    <w:rsid w:val="00923D15"/>
    <w:rsid w:val="009242A5"/>
    <w:rsid w:val="00924472"/>
    <w:rsid w:val="0092535B"/>
    <w:rsid w:val="0092560D"/>
    <w:rsid w:val="00925867"/>
    <w:rsid w:val="00925DD5"/>
    <w:rsid w:val="0092649C"/>
    <w:rsid w:val="0092676B"/>
    <w:rsid w:val="00926AAE"/>
    <w:rsid w:val="0092752C"/>
    <w:rsid w:val="00927F34"/>
    <w:rsid w:val="00930216"/>
    <w:rsid w:val="009305F5"/>
    <w:rsid w:val="00930A51"/>
    <w:rsid w:val="00930B2B"/>
    <w:rsid w:val="009319D1"/>
    <w:rsid w:val="00931A98"/>
    <w:rsid w:val="00931BEC"/>
    <w:rsid w:val="00931E5B"/>
    <w:rsid w:val="009321E6"/>
    <w:rsid w:val="0093234D"/>
    <w:rsid w:val="00932855"/>
    <w:rsid w:val="009329BE"/>
    <w:rsid w:val="009335CA"/>
    <w:rsid w:val="00933951"/>
    <w:rsid w:val="00933D6C"/>
    <w:rsid w:val="00934643"/>
    <w:rsid w:val="00934780"/>
    <w:rsid w:val="009348A1"/>
    <w:rsid w:val="00934D1E"/>
    <w:rsid w:val="00935A6E"/>
    <w:rsid w:val="00935D1F"/>
    <w:rsid w:val="00936AA9"/>
    <w:rsid w:val="00936DBB"/>
    <w:rsid w:val="00936ED8"/>
    <w:rsid w:val="009370E1"/>
    <w:rsid w:val="009370FC"/>
    <w:rsid w:val="0093711B"/>
    <w:rsid w:val="00937C01"/>
    <w:rsid w:val="00937C62"/>
    <w:rsid w:val="00937E08"/>
    <w:rsid w:val="009401D7"/>
    <w:rsid w:val="009404DD"/>
    <w:rsid w:val="00940600"/>
    <w:rsid w:val="00940957"/>
    <w:rsid w:val="00940BD8"/>
    <w:rsid w:val="00940DB8"/>
    <w:rsid w:val="00941155"/>
    <w:rsid w:val="00941458"/>
    <w:rsid w:val="00941815"/>
    <w:rsid w:val="00941C32"/>
    <w:rsid w:val="009423D8"/>
    <w:rsid w:val="009425F9"/>
    <w:rsid w:val="00942808"/>
    <w:rsid w:val="00942FC0"/>
    <w:rsid w:val="00943098"/>
    <w:rsid w:val="009435B6"/>
    <w:rsid w:val="0094373F"/>
    <w:rsid w:val="009439C4"/>
    <w:rsid w:val="009441DF"/>
    <w:rsid w:val="0094481F"/>
    <w:rsid w:val="00944BCB"/>
    <w:rsid w:val="00944F41"/>
    <w:rsid w:val="00944F89"/>
    <w:rsid w:val="00945823"/>
    <w:rsid w:val="00945833"/>
    <w:rsid w:val="00945B58"/>
    <w:rsid w:val="00945CD8"/>
    <w:rsid w:val="00945D36"/>
    <w:rsid w:val="00945FC0"/>
    <w:rsid w:val="009460B8"/>
    <w:rsid w:val="0094633E"/>
    <w:rsid w:val="009463E2"/>
    <w:rsid w:val="009464C8"/>
    <w:rsid w:val="009465CB"/>
    <w:rsid w:val="00947C67"/>
    <w:rsid w:val="009509FD"/>
    <w:rsid w:val="00950CE7"/>
    <w:rsid w:val="00951890"/>
    <w:rsid w:val="00951AE4"/>
    <w:rsid w:val="00951E70"/>
    <w:rsid w:val="00952326"/>
    <w:rsid w:val="00953349"/>
    <w:rsid w:val="00954A06"/>
    <w:rsid w:val="00954B9B"/>
    <w:rsid w:val="00955916"/>
    <w:rsid w:val="00955BBA"/>
    <w:rsid w:val="00955C5E"/>
    <w:rsid w:val="009565A5"/>
    <w:rsid w:val="00956846"/>
    <w:rsid w:val="00956CDF"/>
    <w:rsid w:val="00956D2D"/>
    <w:rsid w:val="00956D70"/>
    <w:rsid w:val="00956F6C"/>
    <w:rsid w:val="009572D6"/>
    <w:rsid w:val="00960533"/>
    <w:rsid w:val="00960746"/>
    <w:rsid w:val="00960888"/>
    <w:rsid w:val="00960E77"/>
    <w:rsid w:val="00961311"/>
    <w:rsid w:val="00961651"/>
    <w:rsid w:val="00961B6C"/>
    <w:rsid w:val="00961B7B"/>
    <w:rsid w:val="0096213D"/>
    <w:rsid w:val="00962925"/>
    <w:rsid w:val="00962A3E"/>
    <w:rsid w:val="00962A99"/>
    <w:rsid w:val="0096341A"/>
    <w:rsid w:val="00964425"/>
    <w:rsid w:val="00964905"/>
    <w:rsid w:val="00965CE3"/>
    <w:rsid w:val="00965E56"/>
    <w:rsid w:val="00965F20"/>
    <w:rsid w:val="00966232"/>
    <w:rsid w:val="009662CC"/>
    <w:rsid w:val="009664C7"/>
    <w:rsid w:val="0097047F"/>
    <w:rsid w:val="00970F83"/>
    <w:rsid w:val="009715C0"/>
    <w:rsid w:val="00971AFE"/>
    <w:rsid w:val="00971DB8"/>
    <w:rsid w:val="00972222"/>
    <w:rsid w:val="00972772"/>
    <w:rsid w:val="00972EC2"/>
    <w:rsid w:val="009732AB"/>
    <w:rsid w:val="00974579"/>
    <w:rsid w:val="00975CD5"/>
    <w:rsid w:val="009767FB"/>
    <w:rsid w:val="00977D86"/>
    <w:rsid w:val="00980531"/>
    <w:rsid w:val="00980FD5"/>
    <w:rsid w:val="00980FDA"/>
    <w:rsid w:val="009814BA"/>
    <w:rsid w:val="00981520"/>
    <w:rsid w:val="00981B3B"/>
    <w:rsid w:val="00981DF3"/>
    <w:rsid w:val="0098229D"/>
    <w:rsid w:val="00982786"/>
    <w:rsid w:val="00982AAE"/>
    <w:rsid w:val="00982BE2"/>
    <w:rsid w:val="00982C3A"/>
    <w:rsid w:val="00982F44"/>
    <w:rsid w:val="00982F52"/>
    <w:rsid w:val="009832C1"/>
    <w:rsid w:val="00983BBC"/>
    <w:rsid w:val="00983C08"/>
    <w:rsid w:val="00983F0D"/>
    <w:rsid w:val="00984123"/>
    <w:rsid w:val="009845A3"/>
    <w:rsid w:val="00984C26"/>
    <w:rsid w:val="00984F65"/>
    <w:rsid w:val="0098525B"/>
    <w:rsid w:val="0098566A"/>
    <w:rsid w:val="00985717"/>
    <w:rsid w:val="00985770"/>
    <w:rsid w:val="009857D5"/>
    <w:rsid w:val="009863FE"/>
    <w:rsid w:val="00986D96"/>
    <w:rsid w:val="00987B35"/>
    <w:rsid w:val="0099046B"/>
    <w:rsid w:val="00990C1C"/>
    <w:rsid w:val="00991554"/>
    <w:rsid w:val="00991E74"/>
    <w:rsid w:val="00992092"/>
    <w:rsid w:val="00992AEB"/>
    <w:rsid w:val="00992B1D"/>
    <w:rsid w:val="00992ECB"/>
    <w:rsid w:val="0099305B"/>
    <w:rsid w:val="0099370D"/>
    <w:rsid w:val="009939D8"/>
    <w:rsid w:val="00993E62"/>
    <w:rsid w:val="00994642"/>
    <w:rsid w:val="00994811"/>
    <w:rsid w:val="00995FC3"/>
    <w:rsid w:val="00996185"/>
    <w:rsid w:val="009966DC"/>
    <w:rsid w:val="00997536"/>
    <w:rsid w:val="00997957"/>
    <w:rsid w:val="009A0411"/>
    <w:rsid w:val="009A0427"/>
    <w:rsid w:val="009A054F"/>
    <w:rsid w:val="009A0575"/>
    <w:rsid w:val="009A0584"/>
    <w:rsid w:val="009A067B"/>
    <w:rsid w:val="009A0733"/>
    <w:rsid w:val="009A101E"/>
    <w:rsid w:val="009A2D35"/>
    <w:rsid w:val="009A3589"/>
    <w:rsid w:val="009A38D8"/>
    <w:rsid w:val="009A39E3"/>
    <w:rsid w:val="009A3ADE"/>
    <w:rsid w:val="009A4011"/>
    <w:rsid w:val="009A40C6"/>
    <w:rsid w:val="009A4F7F"/>
    <w:rsid w:val="009A519B"/>
    <w:rsid w:val="009A5411"/>
    <w:rsid w:val="009A5E8C"/>
    <w:rsid w:val="009A6887"/>
    <w:rsid w:val="009A78ED"/>
    <w:rsid w:val="009A7B00"/>
    <w:rsid w:val="009A7FE8"/>
    <w:rsid w:val="009B00A1"/>
    <w:rsid w:val="009B0205"/>
    <w:rsid w:val="009B03AF"/>
    <w:rsid w:val="009B0731"/>
    <w:rsid w:val="009B0996"/>
    <w:rsid w:val="009B0B4D"/>
    <w:rsid w:val="009B0C1C"/>
    <w:rsid w:val="009B163B"/>
    <w:rsid w:val="009B1F99"/>
    <w:rsid w:val="009B2120"/>
    <w:rsid w:val="009B2875"/>
    <w:rsid w:val="009B335B"/>
    <w:rsid w:val="009B4CB4"/>
    <w:rsid w:val="009B51C7"/>
    <w:rsid w:val="009B5328"/>
    <w:rsid w:val="009B5413"/>
    <w:rsid w:val="009B6611"/>
    <w:rsid w:val="009B6CD8"/>
    <w:rsid w:val="009B6FCC"/>
    <w:rsid w:val="009B7746"/>
    <w:rsid w:val="009B7901"/>
    <w:rsid w:val="009C000B"/>
    <w:rsid w:val="009C0097"/>
    <w:rsid w:val="009C0C35"/>
    <w:rsid w:val="009C1262"/>
    <w:rsid w:val="009C161B"/>
    <w:rsid w:val="009C1B7D"/>
    <w:rsid w:val="009C1FB1"/>
    <w:rsid w:val="009C2060"/>
    <w:rsid w:val="009C32C7"/>
    <w:rsid w:val="009C3B5D"/>
    <w:rsid w:val="009C458C"/>
    <w:rsid w:val="009C458E"/>
    <w:rsid w:val="009C4A36"/>
    <w:rsid w:val="009C4C07"/>
    <w:rsid w:val="009C4D99"/>
    <w:rsid w:val="009C4E1A"/>
    <w:rsid w:val="009C519E"/>
    <w:rsid w:val="009C52CB"/>
    <w:rsid w:val="009C5587"/>
    <w:rsid w:val="009C58B4"/>
    <w:rsid w:val="009C5F02"/>
    <w:rsid w:val="009C6633"/>
    <w:rsid w:val="009C6A3A"/>
    <w:rsid w:val="009C6FFA"/>
    <w:rsid w:val="009C7036"/>
    <w:rsid w:val="009C72B8"/>
    <w:rsid w:val="009C76A6"/>
    <w:rsid w:val="009C76FD"/>
    <w:rsid w:val="009D01BF"/>
    <w:rsid w:val="009D03D1"/>
    <w:rsid w:val="009D0982"/>
    <w:rsid w:val="009D0A75"/>
    <w:rsid w:val="009D0C38"/>
    <w:rsid w:val="009D0D5E"/>
    <w:rsid w:val="009D111E"/>
    <w:rsid w:val="009D1254"/>
    <w:rsid w:val="009D126C"/>
    <w:rsid w:val="009D214A"/>
    <w:rsid w:val="009D2576"/>
    <w:rsid w:val="009D26DF"/>
    <w:rsid w:val="009D2761"/>
    <w:rsid w:val="009D301C"/>
    <w:rsid w:val="009D3654"/>
    <w:rsid w:val="009D38EC"/>
    <w:rsid w:val="009D3C26"/>
    <w:rsid w:val="009D3EF2"/>
    <w:rsid w:val="009D3F45"/>
    <w:rsid w:val="009D4464"/>
    <w:rsid w:val="009D48DA"/>
    <w:rsid w:val="009D5B8E"/>
    <w:rsid w:val="009D5B99"/>
    <w:rsid w:val="009D66E2"/>
    <w:rsid w:val="009D678B"/>
    <w:rsid w:val="009D7289"/>
    <w:rsid w:val="009D75B8"/>
    <w:rsid w:val="009D776D"/>
    <w:rsid w:val="009D7A14"/>
    <w:rsid w:val="009D7E09"/>
    <w:rsid w:val="009E222A"/>
    <w:rsid w:val="009E2269"/>
    <w:rsid w:val="009E2AF1"/>
    <w:rsid w:val="009E3314"/>
    <w:rsid w:val="009E3688"/>
    <w:rsid w:val="009E3807"/>
    <w:rsid w:val="009E3941"/>
    <w:rsid w:val="009E3AA4"/>
    <w:rsid w:val="009E3B5A"/>
    <w:rsid w:val="009E3FBF"/>
    <w:rsid w:val="009E403B"/>
    <w:rsid w:val="009E447D"/>
    <w:rsid w:val="009E4B3D"/>
    <w:rsid w:val="009E5B6D"/>
    <w:rsid w:val="009E61D3"/>
    <w:rsid w:val="009E61FF"/>
    <w:rsid w:val="009E62BE"/>
    <w:rsid w:val="009E66EC"/>
    <w:rsid w:val="009E672D"/>
    <w:rsid w:val="009E6951"/>
    <w:rsid w:val="009E6B3E"/>
    <w:rsid w:val="009E6D81"/>
    <w:rsid w:val="009E73A1"/>
    <w:rsid w:val="009E75C1"/>
    <w:rsid w:val="009E775E"/>
    <w:rsid w:val="009E7804"/>
    <w:rsid w:val="009E7F47"/>
    <w:rsid w:val="009F070A"/>
    <w:rsid w:val="009F0961"/>
    <w:rsid w:val="009F1390"/>
    <w:rsid w:val="009F13EE"/>
    <w:rsid w:val="009F15B7"/>
    <w:rsid w:val="009F1A8A"/>
    <w:rsid w:val="009F1E44"/>
    <w:rsid w:val="009F1F8A"/>
    <w:rsid w:val="009F2287"/>
    <w:rsid w:val="009F252C"/>
    <w:rsid w:val="009F26B9"/>
    <w:rsid w:val="009F36C9"/>
    <w:rsid w:val="009F3925"/>
    <w:rsid w:val="009F3DCE"/>
    <w:rsid w:val="009F3FBC"/>
    <w:rsid w:val="009F56C6"/>
    <w:rsid w:val="009F640B"/>
    <w:rsid w:val="009F6E11"/>
    <w:rsid w:val="009F6E3C"/>
    <w:rsid w:val="009F7201"/>
    <w:rsid w:val="00A009F0"/>
    <w:rsid w:val="00A009FA"/>
    <w:rsid w:val="00A00CE6"/>
    <w:rsid w:val="00A011F1"/>
    <w:rsid w:val="00A014CA"/>
    <w:rsid w:val="00A01515"/>
    <w:rsid w:val="00A01552"/>
    <w:rsid w:val="00A01658"/>
    <w:rsid w:val="00A0170C"/>
    <w:rsid w:val="00A01A77"/>
    <w:rsid w:val="00A020A7"/>
    <w:rsid w:val="00A0258D"/>
    <w:rsid w:val="00A029D8"/>
    <w:rsid w:val="00A03942"/>
    <w:rsid w:val="00A050C9"/>
    <w:rsid w:val="00A05DFB"/>
    <w:rsid w:val="00A060C2"/>
    <w:rsid w:val="00A063BB"/>
    <w:rsid w:val="00A06460"/>
    <w:rsid w:val="00A064FD"/>
    <w:rsid w:val="00A070DA"/>
    <w:rsid w:val="00A070F2"/>
    <w:rsid w:val="00A0778F"/>
    <w:rsid w:val="00A10082"/>
    <w:rsid w:val="00A10114"/>
    <w:rsid w:val="00A101FF"/>
    <w:rsid w:val="00A10A0D"/>
    <w:rsid w:val="00A111A9"/>
    <w:rsid w:val="00A1131E"/>
    <w:rsid w:val="00A12539"/>
    <w:rsid w:val="00A12575"/>
    <w:rsid w:val="00A13E05"/>
    <w:rsid w:val="00A14792"/>
    <w:rsid w:val="00A153F1"/>
    <w:rsid w:val="00A1541C"/>
    <w:rsid w:val="00A15910"/>
    <w:rsid w:val="00A17A17"/>
    <w:rsid w:val="00A17BC5"/>
    <w:rsid w:val="00A17CA2"/>
    <w:rsid w:val="00A202D0"/>
    <w:rsid w:val="00A2054A"/>
    <w:rsid w:val="00A205C9"/>
    <w:rsid w:val="00A208AA"/>
    <w:rsid w:val="00A20E7D"/>
    <w:rsid w:val="00A20EC6"/>
    <w:rsid w:val="00A21EF6"/>
    <w:rsid w:val="00A226BC"/>
    <w:rsid w:val="00A23221"/>
    <w:rsid w:val="00A2359B"/>
    <w:rsid w:val="00A2389A"/>
    <w:rsid w:val="00A23BAD"/>
    <w:rsid w:val="00A23D48"/>
    <w:rsid w:val="00A23E07"/>
    <w:rsid w:val="00A23ED8"/>
    <w:rsid w:val="00A2400F"/>
    <w:rsid w:val="00A241A4"/>
    <w:rsid w:val="00A2435B"/>
    <w:rsid w:val="00A25AB1"/>
    <w:rsid w:val="00A25FB6"/>
    <w:rsid w:val="00A26006"/>
    <w:rsid w:val="00A2636A"/>
    <w:rsid w:val="00A26648"/>
    <w:rsid w:val="00A2677B"/>
    <w:rsid w:val="00A26789"/>
    <w:rsid w:val="00A27269"/>
    <w:rsid w:val="00A272EF"/>
    <w:rsid w:val="00A2778E"/>
    <w:rsid w:val="00A27858"/>
    <w:rsid w:val="00A302A1"/>
    <w:rsid w:val="00A31147"/>
    <w:rsid w:val="00A31376"/>
    <w:rsid w:val="00A31F4B"/>
    <w:rsid w:val="00A323F7"/>
    <w:rsid w:val="00A3311F"/>
    <w:rsid w:val="00A339EA"/>
    <w:rsid w:val="00A33D88"/>
    <w:rsid w:val="00A33EDC"/>
    <w:rsid w:val="00A34010"/>
    <w:rsid w:val="00A348FF"/>
    <w:rsid w:val="00A34BBD"/>
    <w:rsid w:val="00A34DE7"/>
    <w:rsid w:val="00A34EFF"/>
    <w:rsid w:val="00A35520"/>
    <w:rsid w:val="00A35737"/>
    <w:rsid w:val="00A35C94"/>
    <w:rsid w:val="00A362A2"/>
    <w:rsid w:val="00A3644B"/>
    <w:rsid w:val="00A36521"/>
    <w:rsid w:val="00A36755"/>
    <w:rsid w:val="00A36E3D"/>
    <w:rsid w:val="00A36EF2"/>
    <w:rsid w:val="00A36F17"/>
    <w:rsid w:val="00A37280"/>
    <w:rsid w:val="00A37286"/>
    <w:rsid w:val="00A4058D"/>
    <w:rsid w:val="00A406D8"/>
    <w:rsid w:val="00A40C5B"/>
    <w:rsid w:val="00A40F96"/>
    <w:rsid w:val="00A4155F"/>
    <w:rsid w:val="00A4161C"/>
    <w:rsid w:val="00A41EFC"/>
    <w:rsid w:val="00A41F71"/>
    <w:rsid w:val="00A42848"/>
    <w:rsid w:val="00A42999"/>
    <w:rsid w:val="00A43212"/>
    <w:rsid w:val="00A432EA"/>
    <w:rsid w:val="00A43558"/>
    <w:rsid w:val="00A43790"/>
    <w:rsid w:val="00A43A6B"/>
    <w:rsid w:val="00A43B30"/>
    <w:rsid w:val="00A44993"/>
    <w:rsid w:val="00A44BC7"/>
    <w:rsid w:val="00A44E81"/>
    <w:rsid w:val="00A45298"/>
    <w:rsid w:val="00A45921"/>
    <w:rsid w:val="00A45D21"/>
    <w:rsid w:val="00A466FB"/>
    <w:rsid w:val="00A46765"/>
    <w:rsid w:val="00A46A29"/>
    <w:rsid w:val="00A47672"/>
    <w:rsid w:val="00A4777A"/>
    <w:rsid w:val="00A47C4F"/>
    <w:rsid w:val="00A47F9D"/>
    <w:rsid w:val="00A504D8"/>
    <w:rsid w:val="00A50BC1"/>
    <w:rsid w:val="00A50E1B"/>
    <w:rsid w:val="00A5107E"/>
    <w:rsid w:val="00A5151E"/>
    <w:rsid w:val="00A51736"/>
    <w:rsid w:val="00A518EA"/>
    <w:rsid w:val="00A51CCA"/>
    <w:rsid w:val="00A51FA1"/>
    <w:rsid w:val="00A52111"/>
    <w:rsid w:val="00A523FD"/>
    <w:rsid w:val="00A524D1"/>
    <w:rsid w:val="00A525F8"/>
    <w:rsid w:val="00A526ED"/>
    <w:rsid w:val="00A5284C"/>
    <w:rsid w:val="00A52B17"/>
    <w:rsid w:val="00A53209"/>
    <w:rsid w:val="00A534B8"/>
    <w:rsid w:val="00A53A90"/>
    <w:rsid w:val="00A53E96"/>
    <w:rsid w:val="00A53EBE"/>
    <w:rsid w:val="00A5423F"/>
    <w:rsid w:val="00A549C9"/>
    <w:rsid w:val="00A54E7B"/>
    <w:rsid w:val="00A55047"/>
    <w:rsid w:val="00A55595"/>
    <w:rsid w:val="00A570E3"/>
    <w:rsid w:val="00A574EF"/>
    <w:rsid w:val="00A57B01"/>
    <w:rsid w:val="00A57B68"/>
    <w:rsid w:val="00A57DD5"/>
    <w:rsid w:val="00A57FF7"/>
    <w:rsid w:val="00A60474"/>
    <w:rsid w:val="00A60957"/>
    <w:rsid w:val="00A60B6E"/>
    <w:rsid w:val="00A6174A"/>
    <w:rsid w:val="00A622F6"/>
    <w:rsid w:val="00A62A3E"/>
    <w:rsid w:val="00A62C6C"/>
    <w:rsid w:val="00A631D8"/>
    <w:rsid w:val="00A631DA"/>
    <w:rsid w:val="00A63A6E"/>
    <w:rsid w:val="00A63E70"/>
    <w:rsid w:val="00A6406E"/>
    <w:rsid w:val="00A644F3"/>
    <w:rsid w:val="00A6484A"/>
    <w:rsid w:val="00A64A4D"/>
    <w:rsid w:val="00A64B26"/>
    <w:rsid w:val="00A6500A"/>
    <w:rsid w:val="00A657BF"/>
    <w:rsid w:val="00A658CE"/>
    <w:rsid w:val="00A658E7"/>
    <w:rsid w:val="00A6608B"/>
    <w:rsid w:val="00A671C5"/>
    <w:rsid w:val="00A67CED"/>
    <w:rsid w:val="00A67F18"/>
    <w:rsid w:val="00A67F2F"/>
    <w:rsid w:val="00A70683"/>
    <w:rsid w:val="00A7096D"/>
    <w:rsid w:val="00A70A2B"/>
    <w:rsid w:val="00A71007"/>
    <w:rsid w:val="00A710C3"/>
    <w:rsid w:val="00A724B3"/>
    <w:rsid w:val="00A728F4"/>
    <w:rsid w:val="00A72FBC"/>
    <w:rsid w:val="00A7315C"/>
    <w:rsid w:val="00A735BD"/>
    <w:rsid w:val="00A739B3"/>
    <w:rsid w:val="00A73E18"/>
    <w:rsid w:val="00A7432D"/>
    <w:rsid w:val="00A74D6D"/>
    <w:rsid w:val="00A75431"/>
    <w:rsid w:val="00A75761"/>
    <w:rsid w:val="00A761C3"/>
    <w:rsid w:val="00A769DC"/>
    <w:rsid w:val="00A76DA0"/>
    <w:rsid w:val="00A77222"/>
    <w:rsid w:val="00A77379"/>
    <w:rsid w:val="00A77E21"/>
    <w:rsid w:val="00A80DB4"/>
    <w:rsid w:val="00A80F2B"/>
    <w:rsid w:val="00A816EF"/>
    <w:rsid w:val="00A81954"/>
    <w:rsid w:val="00A81A74"/>
    <w:rsid w:val="00A81A84"/>
    <w:rsid w:val="00A81DA6"/>
    <w:rsid w:val="00A82C1D"/>
    <w:rsid w:val="00A8358E"/>
    <w:rsid w:val="00A83806"/>
    <w:rsid w:val="00A83831"/>
    <w:rsid w:val="00A840AD"/>
    <w:rsid w:val="00A841D1"/>
    <w:rsid w:val="00A8459F"/>
    <w:rsid w:val="00A846AF"/>
    <w:rsid w:val="00A84707"/>
    <w:rsid w:val="00A84906"/>
    <w:rsid w:val="00A84C2E"/>
    <w:rsid w:val="00A85CE6"/>
    <w:rsid w:val="00A86679"/>
    <w:rsid w:val="00A86DD0"/>
    <w:rsid w:val="00A87399"/>
    <w:rsid w:val="00A8753A"/>
    <w:rsid w:val="00A877AD"/>
    <w:rsid w:val="00A87B07"/>
    <w:rsid w:val="00A9062C"/>
    <w:rsid w:val="00A9117D"/>
    <w:rsid w:val="00A915A0"/>
    <w:rsid w:val="00A91941"/>
    <w:rsid w:val="00A91962"/>
    <w:rsid w:val="00A91A55"/>
    <w:rsid w:val="00A9217C"/>
    <w:rsid w:val="00A92AB8"/>
    <w:rsid w:val="00A93240"/>
    <w:rsid w:val="00A93446"/>
    <w:rsid w:val="00A9377B"/>
    <w:rsid w:val="00A93A89"/>
    <w:rsid w:val="00A94235"/>
    <w:rsid w:val="00A944FD"/>
    <w:rsid w:val="00A94DA2"/>
    <w:rsid w:val="00A95113"/>
    <w:rsid w:val="00A96694"/>
    <w:rsid w:val="00A97353"/>
    <w:rsid w:val="00A973AD"/>
    <w:rsid w:val="00A97759"/>
    <w:rsid w:val="00A97A34"/>
    <w:rsid w:val="00AA0042"/>
    <w:rsid w:val="00AA02D0"/>
    <w:rsid w:val="00AA0A2C"/>
    <w:rsid w:val="00AA0D25"/>
    <w:rsid w:val="00AA0E4F"/>
    <w:rsid w:val="00AA0EFE"/>
    <w:rsid w:val="00AA0F2D"/>
    <w:rsid w:val="00AA1254"/>
    <w:rsid w:val="00AA152F"/>
    <w:rsid w:val="00AA1674"/>
    <w:rsid w:val="00AA19D0"/>
    <w:rsid w:val="00AA20D6"/>
    <w:rsid w:val="00AA22BB"/>
    <w:rsid w:val="00AA22E2"/>
    <w:rsid w:val="00AA238E"/>
    <w:rsid w:val="00AA347A"/>
    <w:rsid w:val="00AA349D"/>
    <w:rsid w:val="00AA3B5A"/>
    <w:rsid w:val="00AA3F30"/>
    <w:rsid w:val="00AA45CF"/>
    <w:rsid w:val="00AA4960"/>
    <w:rsid w:val="00AA4D19"/>
    <w:rsid w:val="00AA4FC9"/>
    <w:rsid w:val="00AA54B6"/>
    <w:rsid w:val="00AA583F"/>
    <w:rsid w:val="00AA60C1"/>
    <w:rsid w:val="00AA60E1"/>
    <w:rsid w:val="00AA6941"/>
    <w:rsid w:val="00AA74E6"/>
    <w:rsid w:val="00AA77E1"/>
    <w:rsid w:val="00AA7EFA"/>
    <w:rsid w:val="00AB0806"/>
    <w:rsid w:val="00AB0BDC"/>
    <w:rsid w:val="00AB0FCC"/>
    <w:rsid w:val="00AB125A"/>
    <w:rsid w:val="00AB1824"/>
    <w:rsid w:val="00AB185C"/>
    <w:rsid w:val="00AB1A0E"/>
    <w:rsid w:val="00AB1B0D"/>
    <w:rsid w:val="00AB21A2"/>
    <w:rsid w:val="00AB21E0"/>
    <w:rsid w:val="00AB2229"/>
    <w:rsid w:val="00AB236C"/>
    <w:rsid w:val="00AB266D"/>
    <w:rsid w:val="00AB2869"/>
    <w:rsid w:val="00AB2F5E"/>
    <w:rsid w:val="00AB30D5"/>
    <w:rsid w:val="00AB3B3E"/>
    <w:rsid w:val="00AB4250"/>
    <w:rsid w:val="00AB4865"/>
    <w:rsid w:val="00AB4C44"/>
    <w:rsid w:val="00AB5CBD"/>
    <w:rsid w:val="00AC0119"/>
    <w:rsid w:val="00AC0384"/>
    <w:rsid w:val="00AC0750"/>
    <w:rsid w:val="00AC0D3A"/>
    <w:rsid w:val="00AC238C"/>
    <w:rsid w:val="00AC2473"/>
    <w:rsid w:val="00AC2782"/>
    <w:rsid w:val="00AC317D"/>
    <w:rsid w:val="00AC36DC"/>
    <w:rsid w:val="00AC391F"/>
    <w:rsid w:val="00AC3C6A"/>
    <w:rsid w:val="00AC4D20"/>
    <w:rsid w:val="00AC4F56"/>
    <w:rsid w:val="00AC5034"/>
    <w:rsid w:val="00AC53C8"/>
    <w:rsid w:val="00AC5535"/>
    <w:rsid w:val="00AC5DE1"/>
    <w:rsid w:val="00AC6094"/>
    <w:rsid w:val="00AC62E4"/>
    <w:rsid w:val="00AC6D33"/>
    <w:rsid w:val="00AC7316"/>
    <w:rsid w:val="00AD02BF"/>
    <w:rsid w:val="00AD04E0"/>
    <w:rsid w:val="00AD05AC"/>
    <w:rsid w:val="00AD09C8"/>
    <w:rsid w:val="00AD0B5B"/>
    <w:rsid w:val="00AD1109"/>
    <w:rsid w:val="00AD1681"/>
    <w:rsid w:val="00AD2B53"/>
    <w:rsid w:val="00AD300B"/>
    <w:rsid w:val="00AD3C81"/>
    <w:rsid w:val="00AD4035"/>
    <w:rsid w:val="00AD51B1"/>
    <w:rsid w:val="00AD52D1"/>
    <w:rsid w:val="00AD545D"/>
    <w:rsid w:val="00AD5A35"/>
    <w:rsid w:val="00AD61AB"/>
    <w:rsid w:val="00AD733A"/>
    <w:rsid w:val="00AD741B"/>
    <w:rsid w:val="00AD7436"/>
    <w:rsid w:val="00AD770E"/>
    <w:rsid w:val="00AD77F2"/>
    <w:rsid w:val="00AD7A1D"/>
    <w:rsid w:val="00AE0042"/>
    <w:rsid w:val="00AE00A7"/>
    <w:rsid w:val="00AE0274"/>
    <w:rsid w:val="00AE0B7B"/>
    <w:rsid w:val="00AE0F7A"/>
    <w:rsid w:val="00AE13F7"/>
    <w:rsid w:val="00AE1403"/>
    <w:rsid w:val="00AE148B"/>
    <w:rsid w:val="00AE191F"/>
    <w:rsid w:val="00AE203F"/>
    <w:rsid w:val="00AE21B4"/>
    <w:rsid w:val="00AE246C"/>
    <w:rsid w:val="00AE33E1"/>
    <w:rsid w:val="00AE3AC0"/>
    <w:rsid w:val="00AE4342"/>
    <w:rsid w:val="00AE43F1"/>
    <w:rsid w:val="00AE465E"/>
    <w:rsid w:val="00AE53E7"/>
    <w:rsid w:val="00AE543D"/>
    <w:rsid w:val="00AE56A1"/>
    <w:rsid w:val="00AE586B"/>
    <w:rsid w:val="00AE5CC7"/>
    <w:rsid w:val="00AE629E"/>
    <w:rsid w:val="00AE64FC"/>
    <w:rsid w:val="00AE693A"/>
    <w:rsid w:val="00AE6994"/>
    <w:rsid w:val="00AE6DC4"/>
    <w:rsid w:val="00AE7BA7"/>
    <w:rsid w:val="00AF042E"/>
    <w:rsid w:val="00AF15B8"/>
    <w:rsid w:val="00AF16D1"/>
    <w:rsid w:val="00AF1DE4"/>
    <w:rsid w:val="00AF1F9F"/>
    <w:rsid w:val="00AF2725"/>
    <w:rsid w:val="00AF33F6"/>
    <w:rsid w:val="00AF405D"/>
    <w:rsid w:val="00AF446B"/>
    <w:rsid w:val="00AF4570"/>
    <w:rsid w:val="00AF5680"/>
    <w:rsid w:val="00AF571A"/>
    <w:rsid w:val="00AF57FE"/>
    <w:rsid w:val="00AF623E"/>
    <w:rsid w:val="00AF62F1"/>
    <w:rsid w:val="00AF764A"/>
    <w:rsid w:val="00B00447"/>
    <w:rsid w:val="00B004E4"/>
    <w:rsid w:val="00B006E8"/>
    <w:rsid w:val="00B011A3"/>
    <w:rsid w:val="00B01207"/>
    <w:rsid w:val="00B01619"/>
    <w:rsid w:val="00B017B4"/>
    <w:rsid w:val="00B01BD4"/>
    <w:rsid w:val="00B022FC"/>
    <w:rsid w:val="00B0289D"/>
    <w:rsid w:val="00B02B6D"/>
    <w:rsid w:val="00B05EB5"/>
    <w:rsid w:val="00B069FC"/>
    <w:rsid w:val="00B06AFC"/>
    <w:rsid w:val="00B06BA6"/>
    <w:rsid w:val="00B06DFC"/>
    <w:rsid w:val="00B07356"/>
    <w:rsid w:val="00B1083B"/>
    <w:rsid w:val="00B1084B"/>
    <w:rsid w:val="00B10DCE"/>
    <w:rsid w:val="00B113DD"/>
    <w:rsid w:val="00B12315"/>
    <w:rsid w:val="00B123FC"/>
    <w:rsid w:val="00B1252E"/>
    <w:rsid w:val="00B125D8"/>
    <w:rsid w:val="00B1281B"/>
    <w:rsid w:val="00B12A85"/>
    <w:rsid w:val="00B12DB0"/>
    <w:rsid w:val="00B130AA"/>
    <w:rsid w:val="00B13ADB"/>
    <w:rsid w:val="00B14670"/>
    <w:rsid w:val="00B14C1A"/>
    <w:rsid w:val="00B15097"/>
    <w:rsid w:val="00B1521D"/>
    <w:rsid w:val="00B154CC"/>
    <w:rsid w:val="00B15672"/>
    <w:rsid w:val="00B16922"/>
    <w:rsid w:val="00B17D65"/>
    <w:rsid w:val="00B20A9B"/>
    <w:rsid w:val="00B21C2E"/>
    <w:rsid w:val="00B21FD6"/>
    <w:rsid w:val="00B22748"/>
    <w:rsid w:val="00B22B54"/>
    <w:rsid w:val="00B22E11"/>
    <w:rsid w:val="00B23209"/>
    <w:rsid w:val="00B2391B"/>
    <w:rsid w:val="00B23A16"/>
    <w:rsid w:val="00B23FD5"/>
    <w:rsid w:val="00B24446"/>
    <w:rsid w:val="00B247AB"/>
    <w:rsid w:val="00B24E88"/>
    <w:rsid w:val="00B24F10"/>
    <w:rsid w:val="00B2539D"/>
    <w:rsid w:val="00B25660"/>
    <w:rsid w:val="00B25AB0"/>
    <w:rsid w:val="00B26055"/>
    <w:rsid w:val="00B26183"/>
    <w:rsid w:val="00B261F3"/>
    <w:rsid w:val="00B26754"/>
    <w:rsid w:val="00B267D9"/>
    <w:rsid w:val="00B27546"/>
    <w:rsid w:val="00B27732"/>
    <w:rsid w:val="00B27B92"/>
    <w:rsid w:val="00B27C76"/>
    <w:rsid w:val="00B27D17"/>
    <w:rsid w:val="00B302F5"/>
    <w:rsid w:val="00B30499"/>
    <w:rsid w:val="00B30AF2"/>
    <w:rsid w:val="00B31891"/>
    <w:rsid w:val="00B31D3E"/>
    <w:rsid w:val="00B31DDE"/>
    <w:rsid w:val="00B320FE"/>
    <w:rsid w:val="00B32410"/>
    <w:rsid w:val="00B327C1"/>
    <w:rsid w:val="00B334AA"/>
    <w:rsid w:val="00B3409D"/>
    <w:rsid w:val="00B348AB"/>
    <w:rsid w:val="00B349EB"/>
    <w:rsid w:val="00B34B0B"/>
    <w:rsid w:val="00B34CFF"/>
    <w:rsid w:val="00B35254"/>
    <w:rsid w:val="00B3535B"/>
    <w:rsid w:val="00B35590"/>
    <w:rsid w:val="00B3579C"/>
    <w:rsid w:val="00B35A9B"/>
    <w:rsid w:val="00B366BB"/>
    <w:rsid w:val="00B3705D"/>
    <w:rsid w:val="00B407D3"/>
    <w:rsid w:val="00B40DFE"/>
    <w:rsid w:val="00B40F77"/>
    <w:rsid w:val="00B4131F"/>
    <w:rsid w:val="00B41B6E"/>
    <w:rsid w:val="00B41ED4"/>
    <w:rsid w:val="00B41FC6"/>
    <w:rsid w:val="00B4212C"/>
    <w:rsid w:val="00B42ABC"/>
    <w:rsid w:val="00B43318"/>
    <w:rsid w:val="00B43396"/>
    <w:rsid w:val="00B433BF"/>
    <w:rsid w:val="00B435A2"/>
    <w:rsid w:val="00B43882"/>
    <w:rsid w:val="00B43962"/>
    <w:rsid w:val="00B43EDF"/>
    <w:rsid w:val="00B43EE7"/>
    <w:rsid w:val="00B44090"/>
    <w:rsid w:val="00B440C8"/>
    <w:rsid w:val="00B44320"/>
    <w:rsid w:val="00B446C4"/>
    <w:rsid w:val="00B4540F"/>
    <w:rsid w:val="00B454EC"/>
    <w:rsid w:val="00B45A60"/>
    <w:rsid w:val="00B46180"/>
    <w:rsid w:val="00B46279"/>
    <w:rsid w:val="00B46634"/>
    <w:rsid w:val="00B46AB4"/>
    <w:rsid w:val="00B46F17"/>
    <w:rsid w:val="00B471E7"/>
    <w:rsid w:val="00B47356"/>
    <w:rsid w:val="00B47903"/>
    <w:rsid w:val="00B47967"/>
    <w:rsid w:val="00B479E9"/>
    <w:rsid w:val="00B501BF"/>
    <w:rsid w:val="00B50EB5"/>
    <w:rsid w:val="00B51186"/>
    <w:rsid w:val="00B5171E"/>
    <w:rsid w:val="00B518FE"/>
    <w:rsid w:val="00B51C31"/>
    <w:rsid w:val="00B52118"/>
    <w:rsid w:val="00B52966"/>
    <w:rsid w:val="00B52B41"/>
    <w:rsid w:val="00B52C72"/>
    <w:rsid w:val="00B52CFB"/>
    <w:rsid w:val="00B5317D"/>
    <w:rsid w:val="00B539D3"/>
    <w:rsid w:val="00B53B29"/>
    <w:rsid w:val="00B53B81"/>
    <w:rsid w:val="00B53D45"/>
    <w:rsid w:val="00B548BE"/>
    <w:rsid w:val="00B54FF8"/>
    <w:rsid w:val="00B55639"/>
    <w:rsid w:val="00B55991"/>
    <w:rsid w:val="00B55CEC"/>
    <w:rsid w:val="00B55D95"/>
    <w:rsid w:val="00B55E70"/>
    <w:rsid w:val="00B563A7"/>
    <w:rsid w:val="00B56D76"/>
    <w:rsid w:val="00B57016"/>
    <w:rsid w:val="00B57477"/>
    <w:rsid w:val="00B574C7"/>
    <w:rsid w:val="00B57DCA"/>
    <w:rsid w:val="00B57F6C"/>
    <w:rsid w:val="00B60881"/>
    <w:rsid w:val="00B609A3"/>
    <w:rsid w:val="00B60A1A"/>
    <w:rsid w:val="00B6178F"/>
    <w:rsid w:val="00B61864"/>
    <w:rsid w:val="00B61AB2"/>
    <w:rsid w:val="00B61DE8"/>
    <w:rsid w:val="00B624E5"/>
    <w:rsid w:val="00B62781"/>
    <w:rsid w:val="00B62808"/>
    <w:rsid w:val="00B62D28"/>
    <w:rsid w:val="00B62DF8"/>
    <w:rsid w:val="00B632AA"/>
    <w:rsid w:val="00B63754"/>
    <w:rsid w:val="00B638D6"/>
    <w:rsid w:val="00B639B9"/>
    <w:rsid w:val="00B63AE0"/>
    <w:rsid w:val="00B63BBD"/>
    <w:rsid w:val="00B63DB5"/>
    <w:rsid w:val="00B641F9"/>
    <w:rsid w:val="00B64E7D"/>
    <w:rsid w:val="00B653CA"/>
    <w:rsid w:val="00B65848"/>
    <w:rsid w:val="00B65939"/>
    <w:rsid w:val="00B65C44"/>
    <w:rsid w:val="00B65E98"/>
    <w:rsid w:val="00B667E9"/>
    <w:rsid w:val="00B668D8"/>
    <w:rsid w:val="00B66C42"/>
    <w:rsid w:val="00B66DD9"/>
    <w:rsid w:val="00B67293"/>
    <w:rsid w:val="00B67429"/>
    <w:rsid w:val="00B67B06"/>
    <w:rsid w:val="00B67CD3"/>
    <w:rsid w:val="00B700D1"/>
    <w:rsid w:val="00B705A0"/>
    <w:rsid w:val="00B70610"/>
    <w:rsid w:val="00B7099C"/>
    <w:rsid w:val="00B70C23"/>
    <w:rsid w:val="00B70E24"/>
    <w:rsid w:val="00B719B9"/>
    <w:rsid w:val="00B71D92"/>
    <w:rsid w:val="00B72202"/>
    <w:rsid w:val="00B7271D"/>
    <w:rsid w:val="00B72813"/>
    <w:rsid w:val="00B72F6C"/>
    <w:rsid w:val="00B731F0"/>
    <w:rsid w:val="00B73629"/>
    <w:rsid w:val="00B736B5"/>
    <w:rsid w:val="00B74DD7"/>
    <w:rsid w:val="00B755E5"/>
    <w:rsid w:val="00B7595E"/>
    <w:rsid w:val="00B75A21"/>
    <w:rsid w:val="00B75EAC"/>
    <w:rsid w:val="00B76977"/>
    <w:rsid w:val="00B76D93"/>
    <w:rsid w:val="00B7718E"/>
    <w:rsid w:val="00B77617"/>
    <w:rsid w:val="00B776E9"/>
    <w:rsid w:val="00B77F53"/>
    <w:rsid w:val="00B80222"/>
    <w:rsid w:val="00B808EB"/>
    <w:rsid w:val="00B80AAC"/>
    <w:rsid w:val="00B815C2"/>
    <w:rsid w:val="00B81854"/>
    <w:rsid w:val="00B818D3"/>
    <w:rsid w:val="00B81B31"/>
    <w:rsid w:val="00B81BE0"/>
    <w:rsid w:val="00B81F1C"/>
    <w:rsid w:val="00B82C00"/>
    <w:rsid w:val="00B832B0"/>
    <w:rsid w:val="00B8365A"/>
    <w:rsid w:val="00B8369D"/>
    <w:rsid w:val="00B83E81"/>
    <w:rsid w:val="00B83EAA"/>
    <w:rsid w:val="00B840D4"/>
    <w:rsid w:val="00B84261"/>
    <w:rsid w:val="00B843B5"/>
    <w:rsid w:val="00B851D9"/>
    <w:rsid w:val="00B8523A"/>
    <w:rsid w:val="00B85466"/>
    <w:rsid w:val="00B8582F"/>
    <w:rsid w:val="00B85F1D"/>
    <w:rsid w:val="00B868B2"/>
    <w:rsid w:val="00B86E16"/>
    <w:rsid w:val="00B87285"/>
    <w:rsid w:val="00B872ED"/>
    <w:rsid w:val="00B878C2"/>
    <w:rsid w:val="00B8794B"/>
    <w:rsid w:val="00B87ABC"/>
    <w:rsid w:val="00B87FBC"/>
    <w:rsid w:val="00B9067A"/>
    <w:rsid w:val="00B910CE"/>
    <w:rsid w:val="00B9165C"/>
    <w:rsid w:val="00B9204E"/>
    <w:rsid w:val="00B9283E"/>
    <w:rsid w:val="00B92AFF"/>
    <w:rsid w:val="00B92BA8"/>
    <w:rsid w:val="00B92F24"/>
    <w:rsid w:val="00B93401"/>
    <w:rsid w:val="00B94097"/>
    <w:rsid w:val="00B94B9A"/>
    <w:rsid w:val="00B9511E"/>
    <w:rsid w:val="00B95EF4"/>
    <w:rsid w:val="00B9648B"/>
    <w:rsid w:val="00B964A1"/>
    <w:rsid w:val="00B967E5"/>
    <w:rsid w:val="00B96935"/>
    <w:rsid w:val="00B96AC8"/>
    <w:rsid w:val="00B96AF1"/>
    <w:rsid w:val="00B96CB6"/>
    <w:rsid w:val="00B96D19"/>
    <w:rsid w:val="00B96F74"/>
    <w:rsid w:val="00B970B9"/>
    <w:rsid w:val="00B97164"/>
    <w:rsid w:val="00B97221"/>
    <w:rsid w:val="00B97FB7"/>
    <w:rsid w:val="00BA0620"/>
    <w:rsid w:val="00BA06FC"/>
    <w:rsid w:val="00BA0C0E"/>
    <w:rsid w:val="00BA10EB"/>
    <w:rsid w:val="00BA11A4"/>
    <w:rsid w:val="00BA16E0"/>
    <w:rsid w:val="00BA2007"/>
    <w:rsid w:val="00BA20C8"/>
    <w:rsid w:val="00BA25BC"/>
    <w:rsid w:val="00BA297B"/>
    <w:rsid w:val="00BA33F7"/>
    <w:rsid w:val="00BA35EF"/>
    <w:rsid w:val="00BA3A00"/>
    <w:rsid w:val="00BA3AA1"/>
    <w:rsid w:val="00BA4110"/>
    <w:rsid w:val="00BA4DB9"/>
    <w:rsid w:val="00BA50B6"/>
    <w:rsid w:val="00BA5BA1"/>
    <w:rsid w:val="00BA5CED"/>
    <w:rsid w:val="00BA5D40"/>
    <w:rsid w:val="00BA62A3"/>
    <w:rsid w:val="00BA6605"/>
    <w:rsid w:val="00BA66E8"/>
    <w:rsid w:val="00BA6C0C"/>
    <w:rsid w:val="00BA7014"/>
    <w:rsid w:val="00BA74E8"/>
    <w:rsid w:val="00BA74FB"/>
    <w:rsid w:val="00BA7FC8"/>
    <w:rsid w:val="00BB0269"/>
    <w:rsid w:val="00BB0836"/>
    <w:rsid w:val="00BB1994"/>
    <w:rsid w:val="00BB1D24"/>
    <w:rsid w:val="00BB1DDD"/>
    <w:rsid w:val="00BB23BC"/>
    <w:rsid w:val="00BB295C"/>
    <w:rsid w:val="00BB298D"/>
    <w:rsid w:val="00BB2ED8"/>
    <w:rsid w:val="00BB301D"/>
    <w:rsid w:val="00BB3B54"/>
    <w:rsid w:val="00BB3C5F"/>
    <w:rsid w:val="00BB3D7A"/>
    <w:rsid w:val="00BB4873"/>
    <w:rsid w:val="00BB50CE"/>
    <w:rsid w:val="00BB512A"/>
    <w:rsid w:val="00BB5C88"/>
    <w:rsid w:val="00BB5DAE"/>
    <w:rsid w:val="00BB6A2C"/>
    <w:rsid w:val="00BB6E82"/>
    <w:rsid w:val="00BB7070"/>
    <w:rsid w:val="00BB71A6"/>
    <w:rsid w:val="00BB72DF"/>
    <w:rsid w:val="00BC0478"/>
    <w:rsid w:val="00BC0A1E"/>
    <w:rsid w:val="00BC0B8F"/>
    <w:rsid w:val="00BC13AE"/>
    <w:rsid w:val="00BC168C"/>
    <w:rsid w:val="00BC1786"/>
    <w:rsid w:val="00BC18EE"/>
    <w:rsid w:val="00BC1D8A"/>
    <w:rsid w:val="00BC2C75"/>
    <w:rsid w:val="00BC35AF"/>
    <w:rsid w:val="00BC3A2F"/>
    <w:rsid w:val="00BC3ACA"/>
    <w:rsid w:val="00BC424C"/>
    <w:rsid w:val="00BC5286"/>
    <w:rsid w:val="00BC57F9"/>
    <w:rsid w:val="00BC5AA0"/>
    <w:rsid w:val="00BC5B73"/>
    <w:rsid w:val="00BC5FAB"/>
    <w:rsid w:val="00BC62B8"/>
    <w:rsid w:val="00BC73AE"/>
    <w:rsid w:val="00BC7770"/>
    <w:rsid w:val="00BC77E1"/>
    <w:rsid w:val="00BC7C0A"/>
    <w:rsid w:val="00BD0132"/>
    <w:rsid w:val="00BD0692"/>
    <w:rsid w:val="00BD0B55"/>
    <w:rsid w:val="00BD0CF5"/>
    <w:rsid w:val="00BD0D89"/>
    <w:rsid w:val="00BD0D8A"/>
    <w:rsid w:val="00BD1B0C"/>
    <w:rsid w:val="00BD2253"/>
    <w:rsid w:val="00BD260E"/>
    <w:rsid w:val="00BD2920"/>
    <w:rsid w:val="00BD30CB"/>
    <w:rsid w:val="00BD3428"/>
    <w:rsid w:val="00BD3824"/>
    <w:rsid w:val="00BD3C7F"/>
    <w:rsid w:val="00BD4455"/>
    <w:rsid w:val="00BD4DB1"/>
    <w:rsid w:val="00BD5177"/>
    <w:rsid w:val="00BD5252"/>
    <w:rsid w:val="00BD603D"/>
    <w:rsid w:val="00BD604C"/>
    <w:rsid w:val="00BD67E5"/>
    <w:rsid w:val="00BD6C14"/>
    <w:rsid w:val="00BD6CBF"/>
    <w:rsid w:val="00BD7578"/>
    <w:rsid w:val="00BD7659"/>
    <w:rsid w:val="00BD77CE"/>
    <w:rsid w:val="00BD7B0A"/>
    <w:rsid w:val="00BD7BF0"/>
    <w:rsid w:val="00BD7CE1"/>
    <w:rsid w:val="00BD7D37"/>
    <w:rsid w:val="00BD7E7E"/>
    <w:rsid w:val="00BE0049"/>
    <w:rsid w:val="00BE14D7"/>
    <w:rsid w:val="00BE14FD"/>
    <w:rsid w:val="00BE1850"/>
    <w:rsid w:val="00BE260D"/>
    <w:rsid w:val="00BE2CEF"/>
    <w:rsid w:val="00BE2E04"/>
    <w:rsid w:val="00BE38BD"/>
    <w:rsid w:val="00BE3C97"/>
    <w:rsid w:val="00BE45D1"/>
    <w:rsid w:val="00BE4817"/>
    <w:rsid w:val="00BE4F89"/>
    <w:rsid w:val="00BE54CA"/>
    <w:rsid w:val="00BE5D4C"/>
    <w:rsid w:val="00BE6124"/>
    <w:rsid w:val="00BE68FA"/>
    <w:rsid w:val="00BE69F5"/>
    <w:rsid w:val="00BE6BA3"/>
    <w:rsid w:val="00BE6C38"/>
    <w:rsid w:val="00BE7147"/>
    <w:rsid w:val="00BE799F"/>
    <w:rsid w:val="00BF0343"/>
    <w:rsid w:val="00BF0CDA"/>
    <w:rsid w:val="00BF12B9"/>
    <w:rsid w:val="00BF16CC"/>
    <w:rsid w:val="00BF1ED8"/>
    <w:rsid w:val="00BF24C0"/>
    <w:rsid w:val="00BF272D"/>
    <w:rsid w:val="00BF294B"/>
    <w:rsid w:val="00BF29FD"/>
    <w:rsid w:val="00BF2B41"/>
    <w:rsid w:val="00BF2BFF"/>
    <w:rsid w:val="00BF2D38"/>
    <w:rsid w:val="00BF2DF0"/>
    <w:rsid w:val="00BF400D"/>
    <w:rsid w:val="00BF48B0"/>
    <w:rsid w:val="00BF4BDA"/>
    <w:rsid w:val="00BF5288"/>
    <w:rsid w:val="00BF53B1"/>
    <w:rsid w:val="00BF54EE"/>
    <w:rsid w:val="00BF5566"/>
    <w:rsid w:val="00BF571F"/>
    <w:rsid w:val="00BF5F10"/>
    <w:rsid w:val="00BF611E"/>
    <w:rsid w:val="00BF6956"/>
    <w:rsid w:val="00BF70A6"/>
    <w:rsid w:val="00BF7B4F"/>
    <w:rsid w:val="00BF7C3F"/>
    <w:rsid w:val="00C006FE"/>
    <w:rsid w:val="00C007E0"/>
    <w:rsid w:val="00C0089E"/>
    <w:rsid w:val="00C012A1"/>
    <w:rsid w:val="00C01A7E"/>
    <w:rsid w:val="00C01EC8"/>
    <w:rsid w:val="00C02174"/>
    <w:rsid w:val="00C026C6"/>
    <w:rsid w:val="00C029D5"/>
    <w:rsid w:val="00C02E56"/>
    <w:rsid w:val="00C02EE2"/>
    <w:rsid w:val="00C03297"/>
    <w:rsid w:val="00C03779"/>
    <w:rsid w:val="00C037A3"/>
    <w:rsid w:val="00C03CE8"/>
    <w:rsid w:val="00C04089"/>
    <w:rsid w:val="00C04256"/>
    <w:rsid w:val="00C046EE"/>
    <w:rsid w:val="00C047B1"/>
    <w:rsid w:val="00C04AE5"/>
    <w:rsid w:val="00C04D92"/>
    <w:rsid w:val="00C05790"/>
    <w:rsid w:val="00C0590F"/>
    <w:rsid w:val="00C05B51"/>
    <w:rsid w:val="00C0632B"/>
    <w:rsid w:val="00C079F7"/>
    <w:rsid w:val="00C10C09"/>
    <w:rsid w:val="00C117BE"/>
    <w:rsid w:val="00C11B04"/>
    <w:rsid w:val="00C11E83"/>
    <w:rsid w:val="00C11F47"/>
    <w:rsid w:val="00C11F7B"/>
    <w:rsid w:val="00C126B6"/>
    <w:rsid w:val="00C12CB2"/>
    <w:rsid w:val="00C14CAB"/>
    <w:rsid w:val="00C15AA3"/>
    <w:rsid w:val="00C15B3E"/>
    <w:rsid w:val="00C162CB"/>
    <w:rsid w:val="00C16B50"/>
    <w:rsid w:val="00C17283"/>
    <w:rsid w:val="00C172C3"/>
    <w:rsid w:val="00C17311"/>
    <w:rsid w:val="00C173BD"/>
    <w:rsid w:val="00C17596"/>
    <w:rsid w:val="00C177C6"/>
    <w:rsid w:val="00C204CF"/>
    <w:rsid w:val="00C2057D"/>
    <w:rsid w:val="00C2065B"/>
    <w:rsid w:val="00C20B10"/>
    <w:rsid w:val="00C20B7F"/>
    <w:rsid w:val="00C2105A"/>
    <w:rsid w:val="00C21185"/>
    <w:rsid w:val="00C214D0"/>
    <w:rsid w:val="00C21C62"/>
    <w:rsid w:val="00C22122"/>
    <w:rsid w:val="00C22D21"/>
    <w:rsid w:val="00C22E03"/>
    <w:rsid w:val="00C2423E"/>
    <w:rsid w:val="00C244C9"/>
    <w:rsid w:val="00C245F9"/>
    <w:rsid w:val="00C24667"/>
    <w:rsid w:val="00C24DEA"/>
    <w:rsid w:val="00C25073"/>
    <w:rsid w:val="00C25517"/>
    <w:rsid w:val="00C259D5"/>
    <w:rsid w:val="00C25C12"/>
    <w:rsid w:val="00C26299"/>
    <w:rsid w:val="00C2652C"/>
    <w:rsid w:val="00C26576"/>
    <w:rsid w:val="00C27766"/>
    <w:rsid w:val="00C27D7B"/>
    <w:rsid w:val="00C27F53"/>
    <w:rsid w:val="00C3004C"/>
    <w:rsid w:val="00C30246"/>
    <w:rsid w:val="00C30315"/>
    <w:rsid w:val="00C30734"/>
    <w:rsid w:val="00C30849"/>
    <w:rsid w:val="00C31B21"/>
    <w:rsid w:val="00C31C91"/>
    <w:rsid w:val="00C31CA2"/>
    <w:rsid w:val="00C329C7"/>
    <w:rsid w:val="00C33317"/>
    <w:rsid w:val="00C3370B"/>
    <w:rsid w:val="00C3384E"/>
    <w:rsid w:val="00C3454B"/>
    <w:rsid w:val="00C34E7E"/>
    <w:rsid w:val="00C34ECA"/>
    <w:rsid w:val="00C34F50"/>
    <w:rsid w:val="00C35693"/>
    <w:rsid w:val="00C366CB"/>
    <w:rsid w:val="00C367A9"/>
    <w:rsid w:val="00C36FA6"/>
    <w:rsid w:val="00C3707A"/>
    <w:rsid w:val="00C415D1"/>
    <w:rsid w:val="00C41867"/>
    <w:rsid w:val="00C421E8"/>
    <w:rsid w:val="00C4252E"/>
    <w:rsid w:val="00C42733"/>
    <w:rsid w:val="00C435AB"/>
    <w:rsid w:val="00C4447C"/>
    <w:rsid w:val="00C44B7B"/>
    <w:rsid w:val="00C45005"/>
    <w:rsid w:val="00C459A3"/>
    <w:rsid w:val="00C45F11"/>
    <w:rsid w:val="00C465AA"/>
    <w:rsid w:val="00C46EB3"/>
    <w:rsid w:val="00C47167"/>
    <w:rsid w:val="00C4726F"/>
    <w:rsid w:val="00C47309"/>
    <w:rsid w:val="00C476B3"/>
    <w:rsid w:val="00C47FF2"/>
    <w:rsid w:val="00C503C3"/>
    <w:rsid w:val="00C50E44"/>
    <w:rsid w:val="00C5160E"/>
    <w:rsid w:val="00C51A55"/>
    <w:rsid w:val="00C51EE3"/>
    <w:rsid w:val="00C52401"/>
    <w:rsid w:val="00C5246B"/>
    <w:rsid w:val="00C525A0"/>
    <w:rsid w:val="00C52CD9"/>
    <w:rsid w:val="00C52D08"/>
    <w:rsid w:val="00C531E2"/>
    <w:rsid w:val="00C53EDE"/>
    <w:rsid w:val="00C53FD6"/>
    <w:rsid w:val="00C54719"/>
    <w:rsid w:val="00C54C1F"/>
    <w:rsid w:val="00C552C3"/>
    <w:rsid w:val="00C5539C"/>
    <w:rsid w:val="00C55479"/>
    <w:rsid w:val="00C555A3"/>
    <w:rsid w:val="00C559EF"/>
    <w:rsid w:val="00C560A8"/>
    <w:rsid w:val="00C56202"/>
    <w:rsid w:val="00C5633C"/>
    <w:rsid w:val="00C5687F"/>
    <w:rsid w:val="00C56CCB"/>
    <w:rsid w:val="00C56F4F"/>
    <w:rsid w:val="00C57374"/>
    <w:rsid w:val="00C5760D"/>
    <w:rsid w:val="00C57889"/>
    <w:rsid w:val="00C578DB"/>
    <w:rsid w:val="00C60260"/>
    <w:rsid w:val="00C60479"/>
    <w:rsid w:val="00C61071"/>
    <w:rsid w:val="00C61206"/>
    <w:rsid w:val="00C61901"/>
    <w:rsid w:val="00C619C4"/>
    <w:rsid w:val="00C61A4C"/>
    <w:rsid w:val="00C61F65"/>
    <w:rsid w:val="00C6200C"/>
    <w:rsid w:val="00C6242E"/>
    <w:rsid w:val="00C62A19"/>
    <w:rsid w:val="00C62BF3"/>
    <w:rsid w:val="00C62E1D"/>
    <w:rsid w:val="00C630F6"/>
    <w:rsid w:val="00C633AA"/>
    <w:rsid w:val="00C6348C"/>
    <w:rsid w:val="00C638AE"/>
    <w:rsid w:val="00C63C2C"/>
    <w:rsid w:val="00C64966"/>
    <w:rsid w:val="00C64E91"/>
    <w:rsid w:val="00C658AB"/>
    <w:rsid w:val="00C663BF"/>
    <w:rsid w:val="00C66893"/>
    <w:rsid w:val="00C67020"/>
    <w:rsid w:val="00C67EFD"/>
    <w:rsid w:val="00C710DF"/>
    <w:rsid w:val="00C7134C"/>
    <w:rsid w:val="00C71631"/>
    <w:rsid w:val="00C718B8"/>
    <w:rsid w:val="00C71906"/>
    <w:rsid w:val="00C72004"/>
    <w:rsid w:val="00C724E8"/>
    <w:rsid w:val="00C7301F"/>
    <w:rsid w:val="00C7305C"/>
    <w:rsid w:val="00C730D0"/>
    <w:rsid w:val="00C73B6D"/>
    <w:rsid w:val="00C7405B"/>
    <w:rsid w:val="00C75487"/>
    <w:rsid w:val="00C75861"/>
    <w:rsid w:val="00C75A33"/>
    <w:rsid w:val="00C75FC0"/>
    <w:rsid w:val="00C76414"/>
    <w:rsid w:val="00C76878"/>
    <w:rsid w:val="00C76A5A"/>
    <w:rsid w:val="00C76F5D"/>
    <w:rsid w:val="00C770FB"/>
    <w:rsid w:val="00C77527"/>
    <w:rsid w:val="00C77CA7"/>
    <w:rsid w:val="00C77F58"/>
    <w:rsid w:val="00C80AF3"/>
    <w:rsid w:val="00C80BF5"/>
    <w:rsid w:val="00C80E2E"/>
    <w:rsid w:val="00C81439"/>
    <w:rsid w:val="00C816E3"/>
    <w:rsid w:val="00C819B6"/>
    <w:rsid w:val="00C81BEB"/>
    <w:rsid w:val="00C826A7"/>
    <w:rsid w:val="00C82753"/>
    <w:rsid w:val="00C828C5"/>
    <w:rsid w:val="00C8323A"/>
    <w:rsid w:val="00C83342"/>
    <w:rsid w:val="00C839B0"/>
    <w:rsid w:val="00C83E5E"/>
    <w:rsid w:val="00C85EC0"/>
    <w:rsid w:val="00C861C7"/>
    <w:rsid w:val="00C86893"/>
    <w:rsid w:val="00C87171"/>
    <w:rsid w:val="00C875BA"/>
    <w:rsid w:val="00C8789A"/>
    <w:rsid w:val="00C87E58"/>
    <w:rsid w:val="00C90955"/>
    <w:rsid w:val="00C90CF1"/>
    <w:rsid w:val="00C90D63"/>
    <w:rsid w:val="00C913AC"/>
    <w:rsid w:val="00C91CC6"/>
    <w:rsid w:val="00C92255"/>
    <w:rsid w:val="00C933EE"/>
    <w:rsid w:val="00C93A2E"/>
    <w:rsid w:val="00C9432D"/>
    <w:rsid w:val="00C94A02"/>
    <w:rsid w:val="00C94DB9"/>
    <w:rsid w:val="00C95A1B"/>
    <w:rsid w:val="00C95DD1"/>
    <w:rsid w:val="00C95FFC"/>
    <w:rsid w:val="00C96004"/>
    <w:rsid w:val="00C964DB"/>
    <w:rsid w:val="00C97426"/>
    <w:rsid w:val="00C97D3D"/>
    <w:rsid w:val="00CA0586"/>
    <w:rsid w:val="00CA0729"/>
    <w:rsid w:val="00CA0F79"/>
    <w:rsid w:val="00CA1298"/>
    <w:rsid w:val="00CA21D4"/>
    <w:rsid w:val="00CA2256"/>
    <w:rsid w:val="00CA2488"/>
    <w:rsid w:val="00CA43C5"/>
    <w:rsid w:val="00CA43CA"/>
    <w:rsid w:val="00CA4883"/>
    <w:rsid w:val="00CA4E1C"/>
    <w:rsid w:val="00CA4FC2"/>
    <w:rsid w:val="00CA52BB"/>
    <w:rsid w:val="00CA531A"/>
    <w:rsid w:val="00CA54D4"/>
    <w:rsid w:val="00CA57D8"/>
    <w:rsid w:val="00CA5B4F"/>
    <w:rsid w:val="00CA752A"/>
    <w:rsid w:val="00CA7615"/>
    <w:rsid w:val="00CA79F5"/>
    <w:rsid w:val="00CB0613"/>
    <w:rsid w:val="00CB071C"/>
    <w:rsid w:val="00CB0E34"/>
    <w:rsid w:val="00CB0E4E"/>
    <w:rsid w:val="00CB0F05"/>
    <w:rsid w:val="00CB18D7"/>
    <w:rsid w:val="00CB1A3A"/>
    <w:rsid w:val="00CB2DA3"/>
    <w:rsid w:val="00CB2F1E"/>
    <w:rsid w:val="00CB3652"/>
    <w:rsid w:val="00CB40DB"/>
    <w:rsid w:val="00CB41FF"/>
    <w:rsid w:val="00CB42D0"/>
    <w:rsid w:val="00CB46A3"/>
    <w:rsid w:val="00CB554C"/>
    <w:rsid w:val="00CB62BA"/>
    <w:rsid w:val="00CB663A"/>
    <w:rsid w:val="00CB7F96"/>
    <w:rsid w:val="00CC0518"/>
    <w:rsid w:val="00CC11BB"/>
    <w:rsid w:val="00CC1E9E"/>
    <w:rsid w:val="00CC212F"/>
    <w:rsid w:val="00CC2457"/>
    <w:rsid w:val="00CC254E"/>
    <w:rsid w:val="00CC2827"/>
    <w:rsid w:val="00CC2CC2"/>
    <w:rsid w:val="00CC3071"/>
    <w:rsid w:val="00CC3E48"/>
    <w:rsid w:val="00CC3F96"/>
    <w:rsid w:val="00CC4216"/>
    <w:rsid w:val="00CC4658"/>
    <w:rsid w:val="00CC48BE"/>
    <w:rsid w:val="00CC4DAA"/>
    <w:rsid w:val="00CC5768"/>
    <w:rsid w:val="00CC601C"/>
    <w:rsid w:val="00CC61E2"/>
    <w:rsid w:val="00CC6924"/>
    <w:rsid w:val="00CC713B"/>
    <w:rsid w:val="00CC72E9"/>
    <w:rsid w:val="00CC749F"/>
    <w:rsid w:val="00CC7536"/>
    <w:rsid w:val="00CC7D4C"/>
    <w:rsid w:val="00CC7F46"/>
    <w:rsid w:val="00CD0445"/>
    <w:rsid w:val="00CD060E"/>
    <w:rsid w:val="00CD1052"/>
    <w:rsid w:val="00CD107C"/>
    <w:rsid w:val="00CD10D5"/>
    <w:rsid w:val="00CD1450"/>
    <w:rsid w:val="00CD1E41"/>
    <w:rsid w:val="00CD2188"/>
    <w:rsid w:val="00CD21F8"/>
    <w:rsid w:val="00CD23E3"/>
    <w:rsid w:val="00CD24DF"/>
    <w:rsid w:val="00CD2A61"/>
    <w:rsid w:val="00CD2A89"/>
    <w:rsid w:val="00CD3848"/>
    <w:rsid w:val="00CD38C9"/>
    <w:rsid w:val="00CD38F4"/>
    <w:rsid w:val="00CD3DE9"/>
    <w:rsid w:val="00CD3F6C"/>
    <w:rsid w:val="00CD4447"/>
    <w:rsid w:val="00CD4819"/>
    <w:rsid w:val="00CD4B31"/>
    <w:rsid w:val="00CD5C13"/>
    <w:rsid w:val="00CD5E55"/>
    <w:rsid w:val="00CD6189"/>
    <w:rsid w:val="00CD71C9"/>
    <w:rsid w:val="00CD7772"/>
    <w:rsid w:val="00CD7B61"/>
    <w:rsid w:val="00CE0507"/>
    <w:rsid w:val="00CE05F2"/>
    <w:rsid w:val="00CE0C44"/>
    <w:rsid w:val="00CE0D51"/>
    <w:rsid w:val="00CE0DC1"/>
    <w:rsid w:val="00CE0F85"/>
    <w:rsid w:val="00CE1968"/>
    <w:rsid w:val="00CE1B94"/>
    <w:rsid w:val="00CE1BA7"/>
    <w:rsid w:val="00CE21FE"/>
    <w:rsid w:val="00CE229B"/>
    <w:rsid w:val="00CE2539"/>
    <w:rsid w:val="00CE2CCB"/>
    <w:rsid w:val="00CE2E71"/>
    <w:rsid w:val="00CE3070"/>
    <w:rsid w:val="00CE347A"/>
    <w:rsid w:val="00CE34DC"/>
    <w:rsid w:val="00CE3915"/>
    <w:rsid w:val="00CE3EB1"/>
    <w:rsid w:val="00CE3F3C"/>
    <w:rsid w:val="00CE430A"/>
    <w:rsid w:val="00CE4D0E"/>
    <w:rsid w:val="00CE596A"/>
    <w:rsid w:val="00CE5D29"/>
    <w:rsid w:val="00CE5EB6"/>
    <w:rsid w:val="00CE5F66"/>
    <w:rsid w:val="00CE6179"/>
    <w:rsid w:val="00CE7308"/>
    <w:rsid w:val="00CE7408"/>
    <w:rsid w:val="00CE7A51"/>
    <w:rsid w:val="00CF03BE"/>
    <w:rsid w:val="00CF15C3"/>
    <w:rsid w:val="00CF1985"/>
    <w:rsid w:val="00CF1B22"/>
    <w:rsid w:val="00CF1C9C"/>
    <w:rsid w:val="00CF282E"/>
    <w:rsid w:val="00CF2A20"/>
    <w:rsid w:val="00CF2ACE"/>
    <w:rsid w:val="00CF3405"/>
    <w:rsid w:val="00CF3C5E"/>
    <w:rsid w:val="00CF41A8"/>
    <w:rsid w:val="00CF424D"/>
    <w:rsid w:val="00CF42ED"/>
    <w:rsid w:val="00CF4871"/>
    <w:rsid w:val="00CF4946"/>
    <w:rsid w:val="00CF4AB5"/>
    <w:rsid w:val="00CF5052"/>
    <w:rsid w:val="00CF5237"/>
    <w:rsid w:val="00CF53B9"/>
    <w:rsid w:val="00CF5557"/>
    <w:rsid w:val="00CF583F"/>
    <w:rsid w:val="00CF5D30"/>
    <w:rsid w:val="00CF61A8"/>
    <w:rsid w:val="00CF6596"/>
    <w:rsid w:val="00CF65DF"/>
    <w:rsid w:val="00CF6782"/>
    <w:rsid w:val="00CF67BC"/>
    <w:rsid w:val="00CF6CCB"/>
    <w:rsid w:val="00CF6F96"/>
    <w:rsid w:val="00CF70A9"/>
    <w:rsid w:val="00CF7452"/>
    <w:rsid w:val="00CF7E56"/>
    <w:rsid w:val="00D0138A"/>
    <w:rsid w:val="00D01839"/>
    <w:rsid w:val="00D01B0F"/>
    <w:rsid w:val="00D02467"/>
    <w:rsid w:val="00D02F36"/>
    <w:rsid w:val="00D034DA"/>
    <w:rsid w:val="00D0356B"/>
    <w:rsid w:val="00D03592"/>
    <w:rsid w:val="00D03C49"/>
    <w:rsid w:val="00D0545F"/>
    <w:rsid w:val="00D05548"/>
    <w:rsid w:val="00D05DFF"/>
    <w:rsid w:val="00D05E82"/>
    <w:rsid w:val="00D06CC9"/>
    <w:rsid w:val="00D0740D"/>
    <w:rsid w:val="00D07520"/>
    <w:rsid w:val="00D07A39"/>
    <w:rsid w:val="00D07B88"/>
    <w:rsid w:val="00D10473"/>
    <w:rsid w:val="00D10EF4"/>
    <w:rsid w:val="00D1193D"/>
    <w:rsid w:val="00D11A99"/>
    <w:rsid w:val="00D11CE7"/>
    <w:rsid w:val="00D12422"/>
    <w:rsid w:val="00D12864"/>
    <w:rsid w:val="00D1295E"/>
    <w:rsid w:val="00D12F51"/>
    <w:rsid w:val="00D130A5"/>
    <w:rsid w:val="00D1372D"/>
    <w:rsid w:val="00D13858"/>
    <w:rsid w:val="00D13A73"/>
    <w:rsid w:val="00D14728"/>
    <w:rsid w:val="00D14735"/>
    <w:rsid w:val="00D147E7"/>
    <w:rsid w:val="00D14918"/>
    <w:rsid w:val="00D151F7"/>
    <w:rsid w:val="00D16644"/>
    <w:rsid w:val="00D1688A"/>
    <w:rsid w:val="00D169F8"/>
    <w:rsid w:val="00D16BDC"/>
    <w:rsid w:val="00D17295"/>
    <w:rsid w:val="00D1791E"/>
    <w:rsid w:val="00D17ABE"/>
    <w:rsid w:val="00D20230"/>
    <w:rsid w:val="00D2112A"/>
    <w:rsid w:val="00D21E78"/>
    <w:rsid w:val="00D222F9"/>
    <w:rsid w:val="00D226A0"/>
    <w:rsid w:val="00D22875"/>
    <w:rsid w:val="00D228CF"/>
    <w:rsid w:val="00D229DE"/>
    <w:rsid w:val="00D22C0F"/>
    <w:rsid w:val="00D23B86"/>
    <w:rsid w:val="00D2441A"/>
    <w:rsid w:val="00D24E13"/>
    <w:rsid w:val="00D24E68"/>
    <w:rsid w:val="00D2540B"/>
    <w:rsid w:val="00D25982"/>
    <w:rsid w:val="00D2674D"/>
    <w:rsid w:val="00D267D6"/>
    <w:rsid w:val="00D26C08"/>
    <w:rsid w:val="00D26F6C"/>
    <w:rsid w:val="00D271E5"/>
    <w:rsid w:val="00D27B03"/>
    <w:rsid w:val="00D27D99"/>
    <w:rsid w:val="00D30643"/>
    <w:rsid w:val="00D30CE7"/>
    <w:rsid w:val="00D31338"/>
    <w:rsid w:val="00D313A0"/>
    <w:rsid w:val="00D313BB"/>
    <w:rsid w:val="00D31FA1"/>
    <w:rsid w:val="00D32471"/>
    <w:rsid w:val="00D32651"/>
    <w:rsid w:val="00D33073"/>
    <w:rsid w:val="00D333C9"/>
    <w:rsid w:val="00D3344B"/>
    <w:rsid w:val="00D3367D"/>
    <w:rsid w:val="00D3373D"/>
    <w:rsid w:val="00D33963"/>
    <w:rsid w:val="00D33B69"/>
    <w:rsid w:val="00D34018"/>
    <w:rsid w:val="00D34874"/>
    <w:rsid w:val="00D34FD4"/>
    <w:rsid w:val="00D36D56"/>
    <w:rsid w:val="00D37602"/>
    <w:rsid w:val="00D3762C"/>
    <w:rsid w:val="00D37E73"/>
    <w:rsid w:val="00D40065"/>
    <w:rsid w:val="00D40179"/>
    <w:rsid w:val="00D401D3"/>
    <w:rsid w:val="00D4072B"/>
    <w:rsid w:val="00D40762"/>
    <w:rsid w:val="00D40C6C"/>
    <w:rsid w:val="00D40E4B"/>
    <w:rsid w:val="00D41015"/>
    <w:rsid w:val="00D41048"/>
    <w:rsid w:val="00D411FE"/>
    <w:rsid w:val="00D41554"/>
    <w:rsid w:val="00D41711"/>
    <w:rsid w:val="00D419C9"/>
    <w:rsid w:val="00D422FF"/>
    <w:rsid w:val="00D42628"/>
    <w:rsid w:val="00D42D6A"/>
    <w:rsid w:val="00D430CE"/>
    <w:rsid w:val="00D431E1"/>
    <w:rsid w:val="00D4362D"/>
    <w:rsid w:val="00D436D3"/>
    <w:rsid w:val="00D438E1"/>
    <w:rsid w:val="00D439E1"/>
    <w:rsid w:val="00D43A00"/>
    <w:rsid w:val="00D43C2E"/>
    <w:rsid w:val="00D4423E"/>
    <w:rsid w:val="00D44ECB"/>
    <w:rsid w:val="00D44FE3"/>
    <w:rsid w:val="00D45234"/>
    <w:rsid w:val="00D45547"/>
    <w:rsid w:val="00D4569D"/>
    <w:rsid w:val="00D460A8"/>
    <w:rsid w:val="00D46412"/>
    <w:rsid w:val="00D46BE2"/>
    <w:rsid w:val="00D4753C"/>
    <w:rsid w:val="00D47651"/>
    <w:rsid w:val="00D47A1F"/>
    <w:rsid w:val="00D47B83"/>
    <w:rsid w:val="00D47D7E"/>
    <w:rsid w:val="00D47DE9"/>
    <w:rsid w:val="00D5012A"/>
    <w:rsid w:val="00D50184"/>
    <w:rsid w:val="00D503BC"/>
    <w:rsid w:val="00D50471"/>
    <w:rsid w:val="00D51BDB"/>
    <w:rsid w:val="00D51DBE"/>
    <w:rsid w:val="00D51E6F"/>
    <w:rsid w:val="00D52B7C"/>
    <w:rsid w:val="00D53348"/>
    <w:rsid w:val="00D5344C"/>
    <w:rsid w:val="00D53A22"/>
    <w:rsid w:val="00D53F07"/>
    <w:rsid w:val="00D540AA"/>
    <w:rsid w:val="00D541BE"/>
    <w:rsid w:val="00D545B5"/>
    <w:rsid w:val="00D549F9"/>
    <w:rsid w:val="00D54B93"/>
    <w:rsid w:val="00D54CB5"/>
    <w:rsid w:val="00D55856"/>
    <w:rsid w:val="00D559CC"/>
    <w:rsid w:val="00D55BDD"/>
    <w:rsid w:val="00D55EA4"/>
    <w:rsid w:val="00D56DD4"/>
    <w:rsid w:val="00D57074"/>
    <w:rsid w:val="00D572B9"/>
    <w:rsid w:val="00D57504"/>
    <w:rsid w:val="00D575AE"/>
    <w:rsid w:val="00D57704"/>
    <w:rsid w:val="00D577DD"/>
    <w:rsid w:val="00D57B45"/>
    <w:rsid w:val="00D600C2"/>
    <w:rsid w:val="00D603FF"/>
    <w:rsid w:val="00D607E7"/>
    <w:rsid w:val="00D60866"/>
    <w:rsid w:val="00D6150E"/>
    <w:rsid w:val="00D61E0A"/>
    <w:rsid w:val="00D61E94"/>
    <w:rsid w:val="00D62356"/>
    <w:rsid w:val="00D626CA"/>
    <w:rsid w:val="00D626E1"/>
    <w:rsid w:val="00D62D92"/>
    <w:rsid w:val="00D62DBB"/>
    <w:rsid w:val="00D6305B"/>
    <w:rsid w:val="00D630C3"/>
    <w:rsid w:val="00D63171"/>
    <w:rsid w:val="00D634F1"/>
    <w:rsid w:val="00D63B59"/>
    <w:rsid w:val="00D63C3F"/>
    <w:rsid w:val="00D63DCF"/>
    <w:rsid w:val="00D63FF3"/>
    <w:rsid w:val="00D64544"/>
    <w:rsid w:val="00D64853"/>
    <w:rsid w:val="00D64B29"/>
    <w:rsid w:val="00D650BC"/>
    <w:rsid w:val="00D65454"/>
    <w:rsid w:val="00D65CB5"/>
    <w:rsid w:val="00D65CF2"/>
    <w:rsid w:val="00D66B19"/>
    <w:rsid w:val="00D66E01"/>
    <w:rsid w:val="00D672DD"/>
    <w:rsid w:val="00D674AE"/>
    <w:rsid w:val="00D67DB1"/>
    <w:rsid w:val="00D70195"/>
    <w:rsid w:val="00D705BD"/>
    <w:rsid w:val="00D707DD"/>
    <w:rsid w:val="00D70C65"/>
    <w:rsid w:val="00D70E75"/>
    <w:rsid w:val="00D719B7"/>
    <w:rsid w:val="00D71B88"/>
    <w:rsid w:val="00D71E2B"/>
    <w:rsid w:val="00D7210D"/>
    <w:rsid w:val="00D7231B"/>
    <w:rsid w:val="00D726EE"/>
    <w:rsid w:val="00D72CFA"/>
    <w:rsid w:val="00D731B2"/>
    <w:rsid w:val="00D73592"/>
    <w:rsid w:val="00D736DA"/>
    <w:rsid w:val="00D73DB7"/>
    <w:rsid w:val="00D74062"/>
    <w:rsid w:val="00D7430D"/>
    <w:rsid w:val="00D74BED"/>
    <w:rsid w:val="00D74D88"/>
    <w:rsid w:val="00D74F41"/>
    <w:rsid w:val="00D7528B"/>
    <w:rsid w:val="00D752FB"/>
    <w:rsid w:val="00D75B57"/>
    <w:rsid w:val="00D75C1F"/>
    <w:rsid w:val="00D75E09"/>
    <w:rsid w:val="00D75E85"/>
    <w:rsid w:val="00D75F1F"/>
    <w:rsid w:val="00D76CB7"/>
    <w:rsid w:val="00D76DF9"/>
    <w:rsid w:val="00D77053"/>
    <w:rsid w:val="00D7738B"/>
    <w:rsid w:val="00D774BB"/>
    <w:rsid w:val="00D77C05"/>
    <w:rsid w:val="00D80055"/>
    <w:rsid w:val="00D80837"/>
    <w:rsid w:val="00D80E53"/>
    <w:rsid w:val="00D811C7"/>
    <w:rsid w:val="00D81519"/>
    <w:rsid w:val="00D81D98"/>
    <w:rsid w:val="00D8234C"/>
    <w:rsid w:val="00D82A3C"/>
    <w:rsid w:val="00D82BC7"/>
    <w:rsid w:val="00D82D71"/>
    <w:rsid w:val="00D82DE1"/>
    <w:rsid w:val="00D82E4E"/>
    <w:rsid w:val="00D838C7"/>
    <w:rsid w:val="00D839E6"/>
    <w:rsid w:val="00D84139"/>
    <w:rsid w:val="00D84417"/>
    <w:rsid w:val="00D8446A"/>
    <w:rsid w:val="00D84543"/>
    <w:rsid w:val="00D84E4A"/>
    <w:rsid w:val="00D8596D"/>
    <w:rsid w:val="00D85D7C"/>
    <w:rsid w:val="00D85E87"/>
    <w:rsid w:val="00D860ED"/>
    <w:rsid w:val="00D875B7"/>
    <w:rsid w:val="00D87782"/>
    <w:rsid w:val="00D87849"/>
    <w:rsid w:val="00D87B62"/>
    <w:rsid w:val="00D9084F"/>
    <w:rsid w:val="00D9103F"/>
    <w:rsid w:val="00D91412"/>
    <w:rsid w:val="00D91924"/>
    <w:rsid w:val="00D91FAB"/>
    <w:rsid w:val="00D9220F"/>
    <w:rsid w:val="00D924BB"/>
    <w:rsid w:val="00D927FE"/>
    <w:rsid w:val="00D92CAF"/>
    <w:rsid w:val="00D92DF0"/>
    <w:rsid w:val="00D936AE"/>
    <w:rsid w:val="00D939BB"/>
    <w:rsid w:val="00D93A77"/>
    <w:rsid w:val="00D93B01"/>
    <w:rsid w:val="00D93C80"/>
    <w:rsid w:val="00D93EEB"/>
    <w:rsid w:val="00D95982"/>
    <w:rsid w:val="00D95AF4"/>
    <w:rsid w:val="00D95D7E"/>
    <w:rsid w:val="00D96454"/>
    <w:rsid w:val="00D96553"/>
    <w:rsid w:val="00D96561"/>
    <w:rsid w:val="00D96EBC"/>
    <w:rsid w:val="00D97A92"/>
    <w:rsid w:val="00D97BCA"/>
    <w:rsid w:val="00D97EAB"/>
    <w:rsid w:val="00D97F40"/>
    <w:rsid w:val="00DA009B"/>
    <w:rsid w:val="00DA0130"/>
    <w:rsid w:val="00DA0370"/>
    <w:rsid w:val="00DA03FD"/>
    <w:rsid w:val="00DA0849"/>
    <w:rsid w:val="00DA0879"/>
    <w:rsid w:val="00DA0F41"/>
    <w:rsid w:val="00DA1191"/>
    <w:rsid w:val="00DA14FA"/>
    <w:rsid w:val="00DA188C"/>
    <w:rsid w:val="00DA1F0B"/>
    <w:rsid w:val="00DA300F"/>
    <w:rsid w:val="00DA3AB4"/>
    <w:rsid w:val="00DA5168"/>
    <w:rsid w:val="00DA53AC"/>
    <w:rsid w:val="00DA5611"/>
    <w:rsid w:val="00DA5911"/>
    <w:rsid w:val="00DA5EB7"/>
    <w:rsid w:val="00DA6363"/>
    <w:rsid w:val="00DA6804"/>
    <w:rsid w:val="00DA70D0"/>
    <w:rsid w:val="00DA722E"/>
    <w:rsid w:val="00DA73C4"/>
    <w:rsid w:val="00DA7733"/>
    <w:rsid w:val="00DA7C22"/>
    <w:rsid w:val="00DA7DD9"/>
    <w:rsid w:val="00DB0003"/>
    <w:rsid w:val="00DB0276"/>
    <w:rsid w:val="00DB0389"/>
    <w:rsid w:val="00DB0551"/>
    <w:rsid w:val="00DB06A0"/>
    <w:rsid w:val="00DB085C"/>
    <w:rsid w:val="00DB198D"/>
    <w:rsid w:val="00DB1E02"/>
    <w:rsid w:val="00DB230F"/>
    <w:rsid w:val="00DB23BC"/>
    <w:rsid w:val="00DB2B1B"/>
    <w:rsid w:val="00DB2C56"/>
    <w:rsid w:val="00DB33A5"/>
    <w:rsid w:val="00DB398E"/>
    <w:rsid w:val="00DB3D65"/>
    <w:rsid w:val="00DB4127"/>
    <w:rsid w:val="00DB4166"/>
    <w:rsid w:val="00DB42A1"/>
    <w:rsid w:val="00DB5593"/>
    <w:rsid w:val="00DB6275"/>
    <w:rsid w:val="00DB653A"/>
    <w:rsid w:val="00DB76B6"/>
    <w:rsid w:val="00DB7960"/>
    <w:rsid w:val="00DC02A3"/>
    <w:rsid w:val="00DC0ED8"/>
    <w:rsid w:val="00DC18FF"/>
    <w:rsid w:val="00DC1A47"/>
    <w:rsid w:val="00DC1F36"/>
    <w:rsid w:val="00DC205E"/>
    <w:rsid w:val="00DC2AAB"/>
    <w:rsid w:val="00DC2C85"/>
    <w:rsid w:val="00DC2F23"/>
    <w:rsid w:val="00DC37CD"/>
    <w:rsid w:val="00DC3CA4"/>
    <w:rsid w:val="00DC4293"/>
    <w:rsid w:val="00DC4376"/>
    <w:rsid w:val="00DC4B71"/>
    <w:rsid w:val="00DC4CB9"/>
    <w:rsid w:val="00DC57D5"/>
    <w:rsid w:val="00DC5BE4"/>
    <w:rsid w:val="00DC5D31"/>
    <w:rsid w:val="00DC64A2"/>
    <w:rsid w:val="00DC6865"/>
    <w:rsid w:val="00DC690A"/>
    <w:rsid w:val="00DC6F12"/>
    <w:rsid w:val="00DC70C7"/>
    <w:rsid w:val="00DC7B92"/>
    <w:rsid w:val="00DC7BD1"/>
    <w:rsid w:val="00DC7E2E"/>
    <w:rsid w:val="00DC7FAB"/>
    <w:rsid w:val="00DD06B9"/>
    <w:rsid w:val="00DD0731"/>
    <w:rsid w:val="00DD0F4B"/>
    <w:rsid w:val="00DD152A"/>
    <w:rsid w:val="00DD1C14"/>
    <w:rsid w:val="00DD219C"/>
    <w:rsid w:val="00DD2B8D"/>
    <w:rsid w:val="00DD2F3B"/>
    <w:rsid w:val="00DD372C"/>
    <w:rsid w:val="00DD3770"/>
    <w:rsid w:val="00DD381B"/>
    <w:rsid w:val="00DD39B8"/>
    <w:rsid w:val="00DD43D0"/>
    <w:rsid w:val="00DD4604"/>
    <w:rsid w:val="00DD4B3A"/>
    <w:rsid w:val="00DD51E4"/>
    <w:rsid w:val="00DD56A3"/>
    <w:rsid w:val="00DD5CB8"/>
    <w:rsid w:val="00DD5E28"/>
    <w:rsid w:val="00DD6071"/>
    <w:rsid w:val="00DD63A9"/>
    <w:rsid w:val="00DD63DD"/>
    <w:rsid w:val="00DD645E"/>
    <w:rsid w:val="00DD6F4C"/>
    <w:rsid w:val="00DD72C5"/>
    <w:rsid w:val="00DD73E6"/>
    <w:rsid w:val="00DD79D0"/>
    <w:rsid w:val="00DE04B2"/>
    <w:rsid w:val="00DE0578"/>
    <w:rsid w:val="00DE06C5"/>
    <w:rsid w:val="00DE0F1A"/>
    <w:rsid w:val="00DE1FEC"/>
    <w:rsid w:val="00DE2D96"/>
    <w:rsid w:val="00DE2F29"/>
    <w:rsid w:val="00DE3456"/>
    <w:rsid w:val="00DE3988"/>
    <w:rsid w:val="00DE40FE"/>
    <w:rsid w:val="00DE4144"/>
    <w:rsid w:val="00DE51CD"/>
    <w:rsid w:val="00DE54EF"/>
    <w:rsid w:val="00DE5700"/>
    <w:rsid w:val="00DE57A8"/>
    <w:rsid w:val="00DE5A67"/>
    <w:rsid w:val="00DE6164"/>
    <w:rsid w:val="00DE6565"/>
    <w:rsid w:val="00DE77E5"/>
    <w:rsid w:val="00DE7824"/>
    <w:rsid w:val="00DE7B23"/>
    <w:rsid w:val="00DE7E8E"/>
    <w:rsid w:val="00DF012D"/>
    <w:rsid w:val="00DF0858"/>
    <w:rsid w:val="00DF0879"/>
    <w:rsid w:val="00DF0928"/>
    <w:rsid w:val="00DF0AF5"/>
    <w:rsid w:val="00DF0C6A"/>
    <w:rsid w:val="00DF11E3"/>
    <w:rsid w:val="00DF16B0"/>
    <w:rsid w:val="00DF1BFC"/>
    <w:rsid w:val="00DF22A2"/>
    <w:rsid w:val="00DF252D"/>
    <w:rsid w:val="00DF2AEB"/>
    <w:rsid w:val="00DF2CD7"/>
    <w:rsid w:val="00DF2FC3"/>
    <w:rsid w:val="00DF308A"/>
    <w:rsid w:val="00DF3203"/>
    <w:rsid w:val="00DF3427"/>
    <w:rsid w:val="00DF38C5"/>
    <w:rsid w:val="00DF3FF6"/>
    <w:rsid w:val="00DF457C"/>
    <w:rsid w:val="00DF46A4"/>
    <w:rsid w:val="00DF4777"/>
    <w:rsid w:val="00DF4FEF"/>
    <w:rsid w:val="00DF5049"/>
    <w:rsid w:val="00DF5110"/>
    <w:rsid w:val="00DF516E"/>
    <w:rsid w:val="00DF5AD7"/>
    <w:rsid w:val="00DF628C"/>
    <w:rsid w:val="00DF6AB2"/>
    <w:rsid w:val="00DF6BEF"/>
    <w:rsid w:val="00DF6CDC"/>
    <w:rsid w:val="00DF74E8"/>
    <w:rsid w:val="00DF779E"/>
    <w:rsid w:val="00E00CEE"/>
    <w:rsid w:val="00E015BE"/>
    <w:rsid w:val="00E01921"/>
    <w:rsid w:val="00E0202F"/>
    <w:rsid w:val="00E02610"/>
    <w:rsid w:val="00E02D97"/>
    <w:rsid w:val="00E0321D"/>
    <w:rsid w:val="00E036DE"/>
    <w:rsid w:val="00E039C2"/>
    <w:rsid w:val="00E040F8"/>
    <w:rsid w:val="00E04EE4"/>
    <w:rsid w:val="00E0525F"/>
    <w:rsid w:val="00E06711"/>
    <w:rsid w:val="00E06723"/>
    <w:rsid w:val="00E06973"/>
    <w:rsid w:val="00E06992"/>
    <w:rsid w:val="00E06C0A"/>
    <w:rsid w:val="00E0762F"/>
    <w:rsid w:val="00E07D8A"/>
    <w:rsid w:val="00E10643"/>
    <w:rsid w:val="00E11FB2"/>
    <w:rsid w:val="00E1223A"/>
    <w:rsid w:val="00E1249C"/>
    <w:rsid w:val="00E12591"/>
    <w:rsid w:val="00E12F2F"/>
    <w:rsid w:val="00E142FE"/>
    <w:rsid w:val="00E14C2D"/>
    <w:rsid w:val="00E15232"/>
    <w:rsid w:val="00E154F5"/>
    <w:rsid w:val="00E16307"/>
    <w:rsid w:val="00E16382"/>
    <w:rsid w:val="00E16FF8"/>
    <w:rsid w:val="00E17227"/>
    <w:rsid w:val="00E1790C"/>
    <w:rsid w:val="00E200A3"/>
    <w:rsid w:val="00E21315"/>
    <w:rsid w:val="00E228B3"/>
    <w:rsid w:val="00E22B2A"/>
    <w:rsid w:val="00E22B61"/>
    <w:rsid w:val="00E2368E"/>
    <w:rsid w:val="00E23F4D"/>
    <w:rsid w:val="00E240B5"/>
    <w:rsid w:val="00E2433C"/>
    <w:rsid w:val="00E24D2A"/>
    <w:rsid w:val="00E24F0C"/>
    <w:rsid w:val="00E25607"/>
    <w:rsid w:val="00E25700"/>
    <w:rsid w:val="00E25A06"/>
    <w:rsid w:val="00E26201"/>
    <w:rsid w:val="00E26342"/>
    <w:rsid w:val="00E263BC"/>
    <w:rsid w:val="00E26569"/>
    <w:rsid w:val="00E265BD"/>
    <w:rsid w:val="00E26773"/>
    <w:rsid w:val="00E26915"/>
    <w:rsid w:val="00E26B44"/>
    <w:rsid w:val="00E2762A"/>
    <w:rsid w:val="00E279F5"/>
    <w:rsid w:val="00E27AE1"/>
    <w:rsid w:val="00E27CC4"/>
    <w:rsid w:val="00E3022E"/>
    <w:rsid w:val="00E30BCD"/>
    <w:rsid w:val="00E313A3"/>
    <w:rsid w:val="00E318BC"/>
    <w:rsid w:val="00E3199B"/>
    <w:rsid w:val="00E31A6F"/>
    <w:rsid w:val="00E31EB6"/>
    <w:rsid w:val="00E32141"/>
    <w:rsid w:val="00E32585"/>
    <w:rsid w:val="00E327B2"/>
    <w:rsid w:val="00E32A31"/>
    <w:rsid w:val="00E32ABC"/>
    <w:rsid w:val="00E32FBC"/>
    <w:rsid w:val="00E331A2"/>
    <w:rsid w:val="00E336FF"/>
    <w:rsid w:val="00E34105"/>
    <w:rsid w:val="00E34991"/>
    <w:rsid w:val="00E34DA7"/>
    <w:rsid w:val="00E34EDA"/>
    <w:rsid w:val="00E355CF"/>
    <w:rsid w:val="00E35A66"/>
    <w:rsid w:val="00E35DEA"/>
    <w:rsid w:val="00E360B7"/>
    <w:rsid w:val="00E36430"/>
    <w:rsid w:val="00E36E8D"/>
    <w:rsid w:val="00E36F59"/>
    <w:rsid w:val="00E372BC"/>
    <w:rsid w:val="00E37302"/>
    <w:rsid w:val="00E37746"/>
    <w:rsid w:val="00E37A8D"/>
    <w:rsid w:val="00E37B62"/>
    <w:rsid w:val="00E400ED"/>
    <w:rsid w:val="00E40263"/>
    <w:rsid w:val="00E40CD0"/>
    <w:rsid w:val="00E411A4"/>
    <w:rsid w:val="00E41D55"/>
    <w:rsid w:val="00E41FB5"/>
    <w:rsid w:val="00E42814"/>
    <w:rsid w:val="00E42C78"/>
    <w:rsid w:val="00E43217"/>
    <w:rsid w:val="00E434C1"/>
    <w:rsid w:val="00E4368B"/>
    <w:rsid w:val="00E43B51"/>
    <w:rsid w:val="00E43C8F"/>
    <w:rsid w:val="00E43D1D"/>
    <w:rsid w:val="00E44400"/>
    <w:rsid w:val="00E44405"/>
    <w:rsid w:val="00E449DD"/>
    <w:rsid w:val="00E44B31"/>
    <w:rsid w:val="00E44D1A"/>
    <w:rsid w:val="00E454D9"/>
    <w:rsid w:val="00E45919"/>
    <w:rsid w:val="00E45BF5"/>
    <w:rsid w:val="00E45EB8"/>
    <w:rsid w:val="00E46258"/>
    <w:rsid w:val="00E46482"/>
    <w:rsid w:val="00E46BF7"/>
    <w:rsid w:val="00E46CEF"/>
    <w:rsid w:val="00E47477"/>
    <w:rsid w:val="00E47BD3"/>
    <w:rsid w:val="00E50BAD"/>
    <w:rsid w:val="00E50C8B"/>
    <w:rsid w:val="00E510CE"/>
    <w:rsid w:val="00E51518"/>
    <w:rsid w:val="00E51543"/>
    <w:rsid w:val="00E51915"/>
    <w:rsid w:val="00E51A52"/>
    <w:rsid w:val="00E51EF2"/>
    <w:rsid w:val="00E5228E"/>
    <w:rsid w:val="00E52A25"/>
    <w:rsid w:val="00E534F3"/>
    <w:rsid w:val="00E53809"/>
    <w:rsid w:val="00E53E2C"/>
    <w:rsid w:val="00E54141"/>
    <w:rsid w:val="00E550A9"/>
    <w:rsid w:val="00E5524A"/>
    <w:rsid w:val="00E55947"/>
    <w:rsid w:val="00E55A31"/>
    <w:rsid w:val="00E55AAB"/>
    <w:rsid w:val="00E55D8A"/>
    <w:rsid w:val="00E5604A"/>
    <w:rsid w:val="00E561C6"/>
    <w:rsid w:val="00E5654F"/>
    <w:rsid w:val="00E56888"/>
    <w:rsid w:val="00E56B10"/>
    <w:rsid w:val="00E56D28"/>
    <w:rsid w:val="00E571B0"/>
    <w:rsid w:val="00E572B0"/>
    <w:rsid w:val="00E57944"/>
    <w:rsid w:val="00E57B12"/>
    <w:rsid w:val="00E57B4D"/>
    <w:rsid w:val="00E57C19"/>
    <w:rsid w:val="00E57C35"/>
    <w:rsid w:val="00E57EE8"/>
    <w:rsid w:val="00E604D3"/>
    <w:rsid w:val="00E608AF"/>
    <w:rsid w:val="00E60D47"/>
    <w:rsid w:val="00E61042"/>
    <w:rsid w:val="00E61407"/>
    <w:rsid w:val="00E61543"/>
    <w:rsid w:val="00E61C7C"/>
    <w:rsid w:val="00E62296"/>
    <w:rsid w:val="00E6239F"/>
    <w:rsid w:val="00E6326A"/>
    <w:rsid w:val="00E63ADC"/>
    <w:rsid w:val="00E63E6F"/>
    <w:rsid w:val="00E6462C"/>
    <w:rsid w:val="00E646DE"/>
    <w:rsid w:val="00E64968"/>
    <w:rsid w:val="00E64EE0"/>
    <w:rsid w:val="00E65044"/>
    <w:rsid w:val="00E65190"/>
    <w:rsid w:val="00E65589"/>
    <w:rsid w:val="00E655EC"/>
    <w:rsid w:val="00E65BFC"/>
    <w:rsid w:val="00E65E0D"/>
    <w:rsid w:val="00E666CC"/>
    <w:rsid w:val="00E66733"/>
    <w:rsid w:val="00E66B6C"/>
    <w:rsid w:val="00E679C2"/>
    <w:rsid w:val="00E67FE3"/>
    <w:rsid w:val="00E71175"/>
    <w:rsid w:val="00E7187A"/>
    <w:rsid w:val="00E71A37"/>
    <w:rsid w:val="00E71F4D"/>
    <w:rsid w:val="00E7205E"/>
    <w:rsid w:val="00E724D1"/>
    <w:rsid w:val="00E72BE4"/>
    <w:rsid w:val="00E737ED"/>
    <w:rsid w:val="00E738F5"/>
    <w:rsid w:val="00E73C44"/>
    <w:rsid w:val="00E740F8"/>
    <w:rsid w:val="00E74744"/>
    <w:rsid w:val="00E74890"/>
    <w:rsid w:val="00E74A50"/>
    <w:rsid w:val="00E74A82"/>
    <w:rsid w:val="00E751AA"/>
    <w:rsid w:val="00E7540A"/>
    <w:rsid w:val="00E75707"/>
    <w:rsid w:val="00E75913"/>
    <w:rsid w:val="00E75CB5"/>
    <w:rsid w:val="00E75D4C"/>
    <w:rsid w:val="00E762C6"/>
    <w:rsid w:val="00E7635D"/>
    <w:rsid w:val="00E76376"/>
    <w:rsid w:val="00E76410"/>
    <w:rsid w:val="00E7654F"/>
    <w:rsid w:val="00E766D9"/>
    <w:rsid w:val="00E767A7"/>
    <w:rsid w:val="00E76AD7"/>
    <w:rsid w:val="00E77CF8"/>
    <w:rsid w:val="00E77F9A"/>
    <w:rsid w:val="00E8029E"/>
    <w:rsid w:val="00E80347"/>
    <w:rsid w:val="00E80742"/>
    <w:rsid w:val="00E809AB"/>
    <w:rsid w:val="00E80B86"/>
    <w:rsid w:val="00E814A0"/>
    <w:rsid w:val="00E81C17"/>
    <w:rsid w:val="00E81D98"/>
    <w:rsid w:val="00E824E0"/>
    <w:rsid w:val="00E8260A"/>
    <w:rsid w:val="00E826AF"/>
    <w:rsid w:val="00E827E2"/>
    <w:rsid w:val="00E82B2A"/>
    <w:rsid w:val="00E830AE"/>
    <w:rsid w:val="00E83121"/>
    <w:rsid w:val="00E832B4"/>
    <w:rsid w:val="00E83F18"/>
    <w:rsid w:val="00E8470B"/>
    <w:rsid w:val="00E8474B"/>
    <w:rsid w:val="00E84A8F"/>
    <w:rsid w:val="00E84AB2"/>
    <w:rsid w:val="00E84CC4"/>
    <w:rsid w:val="00E84CDC"/>
    <w:rsid w:val="00E84CEE"/>
    <w:rsid w:val="00E850A3"/>
    <w:rsid w:val="00E85311"/>
    <w:rsid w:val="00E85704"/>
    <w:rsid w:val="00E8609E"/>
    <w:rsid w:val="00E86729"/>
    <w:rsid w:val="00E8760D"/>
    <w:rsid w:val="00E878A2"/>
    <w:rsid w:val="00E87D16"/>
    <w:rsid w:val="00E902AF"/>
    <w:rsid w:val="00E902E8"/>
    <w:rsid w:val="00E91504"/>
    <w:rsid w:val="00E92213"/>
    <w:rsid w:val="00E92266"/>
    <w:rsid w:val="00E92328"/>
    <w:rsid w:val="00E924CF"/>
    <w:rsid w:val="00E9278D"/>
    <w:rsid w:val="00E9293B"/>
    <w:rsid w:val="00E92B8E"/>
    <w:rsid w:val="00E92C20"/>
    <w:rsid w:val="00E92F0F"/>
    <w:rsid w:val="00E93755"/>
    <w:rsid w:val="00E93CB4"/>
    <w:rsid w:val="00E93F62"/>
    <w:rsid w:val="00E949FD"/>
    <w:rsid w:val="00E952EF"/>
    <w:rsid w:val="00E95477"/>
    <w:rsid w:val="00E962F8"/>
    <w:rsid w:val="00E96CCB"/>
    <w:rsid w:val="00E96D54"/>
    <w:rsid w:val="00E96DAC"/>
    <w:rsid w:val="00E97321"/>
    <w:rsid w:val="00EA0C09"/>
    <w:rsid w:val="00EA11AA"/>
    <w:rsid w:val="00EA153A"/>
    <w:rsid w:val="00EA1DB6"/>
    <w:rsid w:val="00EA23F4"/>
    <w:rsid w:val="00EA2B7A"/>
    <w:rsid w:val="00EA2D55"/>
    <w:rsid w:val="00EA3BA8"/>
    <w:rsid w:val="00EA459C"/>
    <w:rsid w:val="00EA5343"/>
    <w:rsid w:val="00EA5418"/>
    <w:rsid w:val="00EA572F"/>
    <w:rsid w:val="00EA5D99"/>
    <w:rsid w:val="00EA661F"/>
    <w:rsid w:val="00EA66E4"/>
    <w:rsid w:val="00EA7293"/>
    <w:rsid w:val="00EA7AF6"/>
    <w:rsid w:val="00EA7EFC"/>
    <w:rsid w:val="00EA7F4A"/>
    <w:rsid w:val="00EB0279"/>
    <w:rsid w:val="00EB0869"/>
    <w:rsid w:val="00EB0AAA"/>
    <w:rsid w:val="00EB0FF5"/>
    <w:rsid w:val="00EB1338"/>
    <w:rsid w:val="00EB1549"/>
    <w:rsid w:val="00EB1A9A"/>
    <w:rsid w:val="00EB1AC4"/>
    <w:rsid w:val="00EB251A"/>
    <w:rsid w:val="00EB279C"/>
    <w:rsid w:val="00EB293F"/>
    <w:rsid w:val="00EB2C0C"/>
    <w:rsid w:val="00EB3397"/>
    <w:rsid w:val="00EB33AE"/>
    <w:rsid w:val="00EB36C9"/>
    <w:rsid w:val="00EB3D09"/>
    <w:rsid w:val="00EB440C"/>
    <w:rsid w:val="00EB463D"/>
    <w:rsid w:val="00EB4BEF"/>
    <w:rsid w:val="00EB4BFA"/>
    <w:rsid w:val="00EB4D13"/>
    <w:rsid w:val="00EB4F49"/>
    <w:rsid w:val="00EB4F76"/>
    <w:rsid w:val="00EB4FFE"/>
    <w:rsid w:val="00EB5694"/>
    <w:rsid w:val="00EB5791"/>
    <w:rsid w:val="00EB595A"/>
    <w:rsid w:val="00EB5A47"/>
    <w:rsid w:val="00EB5AE1"/>
    <w:rsid w:val="00EB5B1F"/>
    <w:rsid w:val="00EB5FFA"/>
    <w:rsid w:val="00EB6285"/>
    <w:rsid w:val="00EB644D"/>
    <w:rsid w:val="00EB6A76"/>
    <w:rsid w:val="00EB6EDA"/>
    <w:rsid w:val="00EB73C8"/>
    <w:rsid w:val="00EB7626"/>
    <w:rsid w:val="00EB76D3"/>
    <w:rsid w:val="00EB77CB"/>
    <w:rsid w:val="00EB7A48"/>
    <w:rsid w:val="00EB7DFE"/>
    <w:rsid w:val="00EB7E63"/>
    <w:rsid w:val="00EC034B"/>
    <w:rsid w:val="00EC04A4"/>
    <w:rsid w:val="00EC10EA"/>
    <w:rsid w:val="00EC1528"/>
    <w:rsid w:val="00EC16DE"/>
    <w:rsid w:val="00EC18C0"/>
    <w:rsid w:val="00EC1AE2"/>
    <w:rsid w:val="00EC1BA2"/>
    <w:rsid w:val="00EC1BE9"/>
    <w:rsid w:val="00EC1CE3"/>
    <w:rsid w:val="00EC265A"/>
    <w:rsid w:val="00EC2826"/>
    <w:rsid w:val="00EC289F"/>
    <w:rsid w:val="00EC2E4F"/>
    <w:rsid w:val="00EC3114"/>
    <w:rsid w:val="00EC3316"/>
    <w:rsid w:val="00EC4023"/>
    <w:rsid w:val="00EC4948"/>
    <w:rsid w:val="00EC4FA2"/>
    <w:rsid w:val="00EC5428"/>
    <w:rsid w:val="00EC5933"/>
    <w:rsid w:val="00EC5C66"/>
    <w:rsid w:val="00EC6B03"/>
    <w:rsid w:val="00EC6CCD"/>
    <w:rsid w:val="00EC76F7"/>
    <w:rsid w:val="00EC7DFE"/>
    <w:rsid w:val="00ED0040"/>
    <w:rsid w:val="00ED0B0B"/>
    <w:rsid w:val="00ED0DEA"/>
    <w:rsid w:val="00ED1589"/>
    <w:rsid w:val="00ED19A9"/>
    <w:rsid w:val="00ED1C15"/>
    <w:rsid w:val="00ED213C"/>
    <w:rsid w:val="00ED22EA"/>
    <w:rsid w:val="00ED2991"/>
    <w:rsid w:val="00ED2B6B"/>
    <w:rsid w:val="00ED44C2"/>
    <w:rsid w:val="00ED4579"/>
    <w:rsid w:val="00ED45A0"/>
    <w:rsid w:val="00ED5218"/>
    <w:rsid w:val="00ED52CD"/>
    <w:rsid w:val="00ED59A1"/>
    <w:rsid w:val="00ED5C4B"/>
    <w:rsid w:val="00ED6955"/>
    <w:rsid w:val="00ED71E9"/>
    <w:rsid w:val="00ED738E"/>
    <w:rsid w:val="00ED76D0"/>
    <w:rsid w:val="00EE0286"/>
    <w:rsid w:val="00EE0D68"/>
    <w:rsid w:val="00EE0DD3"/>
    <w:rsid w:val="00EE0FF7"/>
    <w:rsid w:val="00EE10A4"/>
    <w:rsid w:val="00EE11AD"/>
    <w:rsid w:val="00EE126A"/>
    <w:rsid w:val="00EE1610"/>
    <w:rsid w:val="00EE1782"/>
    <w:rsid w:val="00EE17FA"/>
    <w:rsid w:val="00EE18EC"/>
    <w:rsid w:val="00EE1B6D"/>
    <w:rsid w:val="00EE2451"/>
    <w:rsid w:val="00EE2D8D"/>
    <w:rsid w:val="00EE32EC"/>
    <w:rsid w:val="00EE376E"/>
    <w:rsid w:val="00EE3AB7"/>
    <w:rsid w:val="00EE3AC5"/>
    <w:rsid w:val="00EE3B8A"/>
    <w:rsid w:val="00EE4175"/>
    <w:rsid w:val="00EE51A0"/>
    <w:rsid w:val="00EE51C1"/>
    <w:rsid w:val="00EE5B91"/>
    <w:rsid w:val="00EE6248"/>
    <w:rsid w:val="00EE6AB2"/>
    <w:rsid w:val="00EE712F"/>
    <w:rsid w:val="00EE737E"/>
    <w:rsid w:val="00EE7CD1"/>
    <w:rsid w:val="00EE7D17"/>
    <w:rsid w:val="00EF01AC"/>
    <w:rsid w:val="00EF0447"/>
    <w:rsid w:val="00EF1419"/>
    <w:rsid w:val="00EF1D7F"/>
    <w:rsid w:val="00EF1E4C"/>
    <w:rsid w:val="00EF2FEA"/>
    <w:rsid w:val="00EF303C"/>
    <w:rsid w:val="00EF3221"/>
    <w:rsid w:val="00EF38BD"/>
    <w:rsid w:val="00EF3C50"/>
    <w:rsid w:val="00EF3D48"/>
    <w:rsid w:val="00EF4310"/>
    <w:rsid w:val="00EF48C7"/>
    <w:rsid w:val="00EF511E"/>
    <w:rsid w:val="00EF51D4"/>
    <w:rsid w:val="00EF60A4"/>
    <w:rsid w:val="00EF6D2C"/>
    <w:rsid w:val="00EF6F70"/>
    <w:rsid w:val="00EF7BBC"/>
    <w:rsid w:val="00F00159"/>
    <w:rsid w:val="00F001AD"/>
    <w:rsid w:val="00F001C1"/>
    <w:rsid w:val="00F00C09"/>
    <w:rsid w:val="00F00F80"/>
    <w:rsid w:val="00F012CE"/>
    <w:rsid w:val="00F019DD"/>
    <w:rsid w:val="00F01D14"/>
    <w:rsid w:val="00F01D38"/>
    <w:rsid w:val="00F026E3"/>
    <w:rsid w:val="00F02DF0"/>
    <w:rsid w:val="00F03753"/>
    <w:rsid w:val="00F0378E"/>
    <w:rsid w:val="00F03EAD"/>
    <w:rsid w:val="00F040A7"/>
    <w:rsid w:val="00F04983"/>
    <w:rsid w:val="00F04E48"/>
    <w:rsid w:val="00F05996"/>
    <w:rsid w:val="00F05A19"/>
    <w:rsid w:val="00F05AA5"/>
    <w:rsid w:val="00F064F9"/>
    <w:rsid w:val="00F072BC"/>
    <w:rsid w:val="00F07587"/>
    <w:rsid w:val="00F076DE"/>
    <w:rsid w:val="00F07EBC"/>
    <w:rsid w:val="00F106AE"/>
    <w:rsid w:val="00F10972"/>
    <w:rsid w:val="00F10E94"/>
    <w:rsid w:val="00F10F34"/>
    <w:rsid w:val="00F112F1"/>
    <w:rsid w:val="00F117C2"/>
    <w:rsid w:val="00F123DA"/>
    <w:rsid w:val="00F12A41"/>
    <w:rsid w:val="00F13941"/>
    <w:rsid w:val="00F13C92"/>
    <w:rsid w:val="00F14405"/>
    <w:rsid w:val="00F1445F"/>
    <w:rsid w:val="00F145DF"/>
    <w:rsid w:val="00F14D61"/>
    <w:rsid w:val="00F1521E"/>
    <w:rsid w:val="00F15323"/>
    <w:rsid w:val="00F15557"/>
    <w:rsid w:val="00F15999"/>
    <w:rsid w:val="00F16377"/>
    <w:rsid w:val="00F16FD0"/>
    <w:rsid w:val="00F176B7"/>
    <w:rsid w:val="00F17D32"/>
    <w:rsid w:val="00F204B3"/>
    <w:rsid w:val="00F20536"/>
    <w:rsid w:val="00F20579"/>
    <w:rsid w:val="00F20612"/>
    <w:rsid w:val="00F20859"/>
    <w:rsid w:val="00F20AF4"/>
    <w:rsid w:val="00F20F66"/>
    <w:rsid w:val="00F2176F"/>
    <w:rsid w:val="00F21830"/>
    <w:rsid w:val="00F21940"/>
    <w:rsid w:val="00F2286E"/>
    <w:rsid w:val="00F22A74"/>
    <w:rsid w:val="00F22D00"/>
    <w:rsid w:val="00F237F2"/>
    <w:rsid w:val="00F2403B"/>
    <w:rsid w:val="00F245A3"/>
    <w:rsid w:val="00F251D8"/>
    <w:rsid w:val="00F258B8"/>
    <w:rsid w:val="00F25C21"/>
    <w:rsid w:val="00F26065"/>
    <w:rsid w:val="00F270C3"/>
    <w:rsid w:val="00F273C1"/>
    <w:rsid w:val="00F2757C"/>
    <w:rsid w:val="00F27742"/>
    <w:rsid w:val="00F2798A"/>
    <w:rsid w:val="00F30417"/>
    <w:rsid w:val="00F305DA"/>
    <w:rsid w:val="00F30BF5"/>
    <w:rsid w:val="00F30DC9"/>
    <w:rsid w:val="00F315FA"/>
    <w:rsid w:val="00F31E61"/>
    <w:rsid w:val="00F32807"/>
    <w:rsid w:val="00F32B51"/>
    <w:rsid w:val="00F330B1"/>
    <w:rsid w:val="00F3372A"/>
    <w:rsid w:val="00F33F03"/>
    <w:rsid w:val="00F33F87"/>
    <w:rsid w:val="00F341BA"/>
    <w:rsid w:val="00F34378"/>
    <w:rsid w:val="00F34480"/>
    <w:rsid w:val="00F344DF"/>
    <w:rsid w:val="00F34626"/>
    <w:rsid w:val="00F34BC3"/>
    <w:rsid w:val="00F3510C"/>
    <w:rsid w:val="00F36187"/>
    <w:rsid w:val="00F362F6"/>
    <w:rsid w:val="00F366C7"/>
    <w:rsid w:val="00F367AF"/>
    <w:rsid w:val="00F367CA"/>
    <w:rsid w:val="00F369FB"/>
    <w:rsid w:val="00F37113"/>
    <w:rsid w:val="00F3736F"/>
    <w:rsid w:val="00F376B1"/>
    <w:rsid w:val="00F40715"/>
    <w:rsid w:val="00F4087C"/>
    <w:rsid w:val="00F4129E"/>
    <w:rsid w:val="00F41311"/>
    <w:rsid w:val="00F414C5"/>
    <w:rsid w:val="00F41C1F"/>
    <w:rsid w:val="00F4248F"/>
    <w:rsid w:val="00F42C97"/>
    <w:rsid w:val="00F42E38"/>
    <w:rsid w:val="00F42FB5"/>
    <w:rsid w:val="00F4339B"/>
    <w:rsid w:val="00F4365A"/>
    <w:rsid w:val="00F436EC"/>
    <w:rsid w:val="00F43C4A"/>
    <w:rsid w:val="00F43ECA"/>
    <w:rsid w:val="00F44C6C"/>
    <w:rsid w:val="00F44E77"/>
    <w:rsid w:val="00F44FE2"/>
    <w:rsid w:val="00F4500C"/>
    <w:rsid w:val="00F45A96"/>
    <w:rsid w:val="00F45ACC"/>
    <w:rsid w:val="00F45D2E"/>
    <w:rsid w:val="00F467F7"/>
    <w:rsid w:val="00F47284"/>
    <w:rsid w:val="00F47994"/>
    <w:rsid w:val="00F47E1E"/>
    <w:rsid w:val="00F500DA"/>
    <w:rsid w:val="00F50965"/>
    <w:rsid w:val="00F50A2E"/>
    <w:rsid w:val="00F50B83"/>
    <w:rsid w:val="00F50CCD"/>
    <w:rsid w:val="00F50FC2"/>
    <w:rsid w:val="00F51C2D"/>
    <w:rsid w:val="00F52868"/>
    <w:rsid w:val="00F52B30"/>
    <w:rsid w:val="00F52D46"/>
    <w:rsid w:val="00F539BC"/>
    <w:rsid w:val="00F53BE5"/>
    <w:rsid w:val="00F541E4"/>
    <w:rsid w:val="00F543D6"/>
    <w:rsid w:val="00F5468E"/>
    <w:rsid w:val="00F55954"/>
    <w:rsid w:val="00F55CB3"/>
    <w:rsid w:val="00F56C09"/>
    <w:rsid w:val="00F56C66"/>
    <w:rsid w:val="00F57B27"/>
    <w:rsid w:val="00F60493"/>
    <w:rsid w:val="00F60686"/>
    <w:rsid w:val="00F60920"/>
    <w:rsid w:val="00F61084"/>
    <w:rsid w:val="00F61099"/>
    <w:rsid w:val="00F61779"/>
    <w:rsid w:val="00F61A9A"/>
    <w:rsid w:val="00F61FAC"/>
    <w:rsid w:val="00F62288"/>
    <w:rsid w:val="00F6283A"/>
    <w:rsid w:val="00F62921"/>
    <w:rsid w:val="00F62DE2"/>
    <w:rsid w:val="00F631C8"/>
    <w:rsid w:val="00F64357"/>
    <w:rsid w:val="00F64787"/>
    <w:rsid w:val="00F64959"/>
    <w:rsid w:val="00F64EDB"/>
    <w:rsid w:val="00F65495"/>
    <w:rsid w:val="00F65793"/>
    <w:rsid w:val="00F65F9A"/>
    <w:rsid w:val="00F660E2"/>
    <w:rsid w:val="00F663D9"/>
    <w:rsid w:val="00F664EB"/>
    <w:rsid w:val="00F66A1A"/>
    <w:rsid w:val="00F6747A"/>
    <w:rsid w:val="00F67A83"/>
    <w:rsid w:val="00F67C3A"/>
    <w:rsid w:val="00F67D6A"/>
    <w:rsid w:val="00F70006"/>
    <w:rsid w:val="00F70207"/>
    <w:rsid w:val="00F709A8"/>
    <w:rsid w:val="00F717CA"/>
    <w:rsid w:val="00F71865"/>
    <w:rsid w:val="00F71918"/>
    <w:rsid w:val="00F71D8E"/>
    <w:rsid w:val="00F71DD8"/>
    <w:rsid w:val="00F72203"/>
    <w:rsid w:val="00F7237D"/>
    <w:rsid w:val="00F728C0"/>
    <w:rsid w:val="00F72C62"/>
    <w:rsid w:val="00F72DCF"/>
    <w:rsid w:val="00F7308B"/>
    <w:rsid w:val="00F733AD"/>
    <w:rsid w:val="00F73588"/>
    <w:rsid w:val="00F73619"/>
    <w:rsid w:val="00F7371E"/>
    <w:rsid w:val="00F742BC"/>
    <w:rsid w:val="00F74575"/>
    <w:rsid w:val="00F74611"/>
    <w:rsid w:val="00F749D5"/>
    <w:rsid w:val="00F749EC"/>
    <w:rsid w:val="00F74BA7"/>
    <w:rsid w:val="00F75C66"/>
    <w:rsid w:val="00F77167"/>
    <w:rsid w:val="00F80204"/>
    <w:rsid w:val="00F80723"/>
    <w:rsid w:val="00F81119"/>
    <w:rsid w:val="00F81233"/>
    <w:rsid w:val="00F8141B"/>
    <w:rsid w:val="00F816FE"/>
    <w:rsid w:val="00F81C53"/>
    <w:rsid w:val="00F820DD"/>
    <w:rsid w:val="00F820E8"/>
    <w:rsid w:val="00F82737"/>
    <w:rsid w:val="00F82C50"/>
    <w:rsid w:val="00F82DFC"/>
    <w:rsid w:val="00F838C9"/>
    <w:rsid w:val="00F839F6"/>
    <w:rsid w:val="00F840E1"/>
    <w:rsid w:val="00F8416D"/>
    <w:rsid w:val="00F84374"/>
    <w:rsid w:val="00F8463D"/>
    <w:rsid w:val="00F84B72"/>
    <w:rsid w:val="00F84F59"/>
    <w:rsid w:val="00F85233"/>
    <w:rsid w:val="00F85337"/>
    <w:rsid w:val="00F85396"/>
    <w:rsid w:val="00F8583D"/>
    <w:rsid w:val="00F87011"/>
    <w:rsid w:val="00F87AD3"/>
    <w:rsid w:val="00F87EE7"/>
    <w:rsid w:val="00F900EB"/>
    <w:rsid w:val="00F904BB"/>
    <w:rsid w:val="00F909DB"/>
    <w:rsid w:val="00F90ACB"/>
    <w:rsid w:val="00F91310"/>
    <w:rsid w:val="00F91514"/>
    <w:rsid w:val="00F915FC"/>
    <w:rsid w:val="00F91D33"/>
    <w:rsid w:val="00F91E74"/>
    <w:rsid w:val="00F91E92"/>
    <w:rsid w:val="00F92774"/>
    <w:rsid w:val="00F92965"/>
    <w:rsid w:val="00F92E0F"/>
    <w:rsid w:val="00F92ECE"/>
    <w:rsid w:val="00F9363F"/>
    <w:rsid w:val="00F93ACE"/>
    <w:rsid w:val="00F94049"/>
    <w:rsid w:val="00F94C9A"/>
    <w:rsid w:val="00F94CBD"/>
    <w:rsid w:val="00F959A0"/>
    <w:rsid w:val="00F96D06"/>
    <w:rsid w:val="00F97473"/>
    <w:rsid w:val="00F976CC"/>
    <w:rsid w:val="00F97731"/>
    <w:rsid w:val="00F97944"/>
    <w:rsid w:val="00F97A44"/>
    <w:rsid w:val="00FA1646"/>
    <w:rsid w:val="00FA172C"/>
    <w:rsid w:val="00FA1826"/>
    <w:rsid w:val="00FA196E"/>
    <w:rsid w:val="00FA1F31"/>
    <w:rsid w:val="00FA2416"/>
    <w:rsid w:val="00FA2543"/>
    <w:rsid w:val="00FA2586"/>
    <w:rsid w:val="00FA2823"/>
    <w:rsid w:val="00FA324A"/>
    <w:rsid w:val="00FA33FA"/>
    <w:rsid w:val="00FA38F0"/>
    <w:rsid w:val="00FA3B4A"/>
    <w:rsid w:val="00FA3C90"/>
    <w:rsid w:val="00FA3DC7"/>
    <w:rsid w:val="00FA42D2"/>
    <w:rsid w:val="00FA43CE"/>
    <w:rsid w:val="00FA449B"/>
    <w:rsid w:val="00FA4EB5"/>
    <w:rsid w:val="00FA5216"/>
    <w:rsid w:val="00FA5334"/>
    <w:rsid w:val="00FA564E"/>
    <w:rsid w:val="00FA5AB4"/>
    <w:rsid w:val="00FA5BCB"/>
    <w:rsid w:val="00FA5E9E"/>
    <w:rsid w:val="00FA637E"/>
    <w:rsid w:val="00FA681C"/>
    <w:rsid w:val="00FA6BE0"/>
    <w:rsid w:val="00FA6BED"/>
    <w:rsid w:val="00FA6CE3"/>
    <w:rsid w:val="00FA70E9"/>
    <w:rsid w:val="00FA71BB"/>
    <w:rsid w:val="00FB00C9"/>
    <w:rsid w:val="00FB084B"/>
    <w:rsid w:val="00FB086E"/>
    <w:rsid w:val="00FB0C25"/>
    <w:rsid w:val="00FB0C32"/>
    <w:rsid w:val="00FB0E87"/>
    <w:rsid w:val="00FB133A"/>
    <w:rsid w:val="00FB1446"/>
    <w:rsid w:val="00FB192A"/>
    <w:rsid w:val="00FB19EB"/>
    <w:rsid w:val="00FB1D4E"/>
    <w:rsid w:val="00FB1D71"/>
    <w:rsid w:val="00FB1DDA"/>
    <w:rsid w:val="00FB2155"/>
    <w:rsid w:val="00FB2319"/>
    <w:rsid w:val="00FB2B91"/>
    <w:rsid w:val="00FB2B99"/>
    <w:rsid w:val="00FB2F1F"/>
    <w:rsid w:val="00FB3123"/>
    <w:rsid w:val="00FB3AE4"/>
    <w:rsid w:val="00FB3ED3"/>
    <w:rsid w:val="00FB4873"/>
    <w:rsid w:val="00FB4B09"/>
    <w:rsid w:val="00FB4B9C"/>
    <w:rsid w:val="00FB4C32"/>
    <w:rsid w:val="00FB4C5B"/>
    <w:rsid w:val="00FB4EF1"/>
    <w:rsid w:val="00FB4FFC"/>
    <w:rsid w:val="00FB5240"/>
    <w:rsid w:val="00FB5339"/>
    <w:rsid w:val="00FB5542"/>
    <w:rsid w:val="00FB5C7F"/>
    <w:rsid w:val="00FB5D74"/>
    <w:rsid w:val="00FB618E"/>
    <w:rsid w:val="00FB61F3"/>
    <w:rsid w:val="00FB6866"/>
    <w:rsid w:val="00FB6918"/>
    <w:rsid w:val="00FB6B30"/>
    <w:rsid w:val="00FB6B37"/>
    <w:rsid w:val="00FB712F"/>
    <w:rsid w:val="00FB799A"/>
    <w:rsid w:val="00FB7B20"/>
    <w:rsid w:val="00FB7D01"/>
    <w:rsid w:val="00FB7F54"/>
    <w:rsid w:val="00FC10AB"/>
    <w:rsid w:val="00FC165F"/>
    <w:rsid w:val="00FC19E0"/>
    <w:rsid w:val="00FC1CEA"/>
    <w:rsid w:val="00FC1D6D"/>
    <w:rsid w:val="00FC27AF"/>
    <w:rsid w:val="00FC2D0E"/>
    <w:rsid w:val="00FC2ECC"/>
    <w:rsid w:val="00FC3A9A"/>
    <w:rsid w:val="00FC3E14"/>
    <w:rsid w:val="00FC4418"/>
    <w:rsid w:val="00FC488D"/>
    <w:rsid w:val="00FC50CD"/>
    <w:rsid w:val="00FC54C0"/>
    <w:rsid w:val="00FC62B4"/>
    <w:rsid w:val="00FC6604"/>
    <w:rsid w:val="00FC67F7"/>
    <w:rsid w:val="00FC6968"/>
    <w:rsid w:val="00FC6C36"/>
    <w:rsid w:val="00FC6E31"/>
    <w:rsid w:val="00FC6F6A"/>
    <w:rsid w:val="00FC703D"/>
    <w:rsid w:val="00FC7245"/>
    <w:rsid w:val="00FC7426"/>
    <w:rsid w:val="00FC754E"/>
    <w:rsid w:val="00FC7C4F"/>
    <w:rsid w:val="00FD0107"/>
    <w:rsid w:val="00FD04BB"/>
    <w:rsid w:val="00FD12AA"/>
    <w:rsid w:val="00FD1490"/>
    <w:rsid w:val="00FD151A"/>
    <w:rsid w:val="00FD1BE0"/>
    <w:rsid w:val="00FD2D95"/>
    <w:rsid w:val="00FD2EC3"/>
    <w:rsid w:val="00FD3495"/>
    <w:rsid w:val="00FD355A"/>
    <w:rsid w:val="00FD3BC6"/>
    <w:rsid w:val="00FD425B"/>
    <w:rsid w:val="00FD4561"/>
    <w:rsid w:val="00FD4A11"/>
    <w:rsid w:val="00FD4E1E"/>
    <w:rsid w:val="00FD53E7"/>
    <w:rsid w:val="00FD54FB"/>
    <w:rsid w:val="00FD5D3B"/>
    <w:rsid w:val="00FD6371"/>
    <w:rsid w:val="00FD64A4"/>
    <w:rsid w:val="00FD6708"/>
    <w:rsid w:val="00FD73A2"/>
    <w:rsid w:val="00FD7E34"/>
    <w:rsid w:val="00FE0725"/>
    <w:rsid w:val="00FE08A4"/>
    <w:rsid w:val="00FE0E32"/>
    <w:rsid w:val="00FE131C"/>
    <w:rsid w:val="00FE15F5"/>
    <w:rsid w:val="00FE1784"/>
    <w:rsid w:val="00FE18D3"/>
    <w:rsid w:val="00FE1AF4"/>
    <w:rsid w:val="00FE1CF4"/>
    <w:rsid w:val="00FE29D9"/>
    <w:rsid w:val="00FE3167"/>
    <w:rsid w:val="00FE3D94"/>
    <w:rsid w:val="00FE5428"/>
    <w:rsid w:val="00FE54C1"/>
    <w:rsid w:val="00FE5EF4"/>
    <w:rsid w:val="00FE5F32"/>
    <w:rsid w:val="00FE60A1"/>
    <w:rsid w:val="00FE6573"/>
    <w:rsid w:val="00FE68B1"/>
    <w:rsid w:val="00FE6F49"/>
    <w:rsid w:val="00FE75BC"/>
    <w:rsid w:val="00FE7AB5"/>
    <w:rsid w:val="00FE7D85"/>
    <w:rsid w:val="00FF039F"/>
    <w:rsid w:val="00FF0C84"/>
    <w:rsid w:val="00FF0FD0"/>
    <w:rsid w:val="00FF112D"/>
    <w:rsid w:val="00FF1610"/>
    <w:rsid w:val="00FF1B91"/>
    <w:rsid w:val="00FF22DC"/>
    <w:rsid w:val="00FF2425"/>
    <w:rsid w:val="00FF2F3C"/>
    <w:rsid w:val="00FF3593"/>
    <w:rsid w:val="00FF360C"/>
    <w:rsid w:val="00FF3AA1"/>
    <w:rsid w:val="00FF3C44"/>
    <w:rsid w:val="00FF4467"/>
    <w:rsid w:val="00FF472B"/>
    <w:rsid w:val="00FF4D58"/>
    <w:rsid w:val="00FF4D76"/>
    <w:rsid w:val="00FF4F95"/>
    <w:rsid w:val="00FF51AF"/>
    <w:rsid w:val="00FF6158"/>
    <w:rsid w:val="00FF6422"/>
    <w:rsid w:val="00FF7080"/>
    <w:rsid w:val="00FF76E8"/>
    <w:rsid w:val="00FF7750"/>
    <w:rsid w:val="00FF7E0D"/>
    <w:rsid w:val="00FF7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22380D2B"/>
  <w15:docId w15:val="{D8EA76DC-DCF8-43C0-9DD8-3C77D15FE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41867"/>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12"/>
    <w:qFormat/>
    <w:rsid w:val="00B87FBC"/>
    <w:pPr>
      <w:overflowPunct w:val="0"/>
      <w:autoSpaceDE w:val="0"/>
      <w:autoSpaceDN w:val="0"/>
      <w:adjustRightInd w:val="0"/>
      <w:spacing w:before="120" w:after="120"/>
      <w:textAlignment w:val="baseline"/>
    </w:pPr>
    <w:rPr>
      <w:szCs w:val="20"/>
      <w:lang w:val="en-GB"/>
    </w:rPr>
  </w:style>
  <w:style w:type="character" w:customStyle="1" w:styleId="12">
    <w:name w:val="题注 字符1"/>
    <w:aliases w:val="cap 字符1,cap Char 字符1,Caption Char 字符1,Caption Char1 Char 字符1,cap Char Char1 字符1,Caption Char Char1 Char 字符1,cap Char2 字符1,cap1 字符,cap2 字符,cap11 字符,Légende-figure 字符,Légende-figure Char 字符,Beschrifubg 字符,Beschriftung Char 字符,label 字符,cap11 Char 字符"/>
    <w:link w:val="a6"/>
    <w:rsid w:val="00B87FBC"/>
    <w:rPr>
      <w:lang w:val="en-GB" w:eastAsia="en-US" w:bidi="ar-SA"/>
    </w:rPr>
  </w:style>
  <w:style w:type="paragraph" w:styleId="20">
    <w:name w:val="List 2"/>
    <w:basedOn w:val="a7"/>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uiPriority w:val="99"/>
    <w:semiHidden/>
    <w:rsid w:val="00AF764A"/>
    <w:rPr>
      <w:sz w:val="21"/>
      <w:szCs w:val="21"/>
    </w:rPr>
  </w:style>
  <w:style w:type="paragraph" w:styleId="aa">
    <w:name w:val="annotation text"/>
    <w:basedOn w:val="a"/>
    <w:link w:val="ab"/>
    <w:uiPriority w:val="99"/>
    <w:rsid w:val="00AF764A"/>
  </w:style>
  <w:style w:type="paragraph" w:styleId="ac">
    <w:name w:val="annotation subject"/>
    <w:basedOn w:val="aa"/>
    <w:next w:val="aa"/>
    <w:semiHidden/>
    <w:rsid w:val="00AF764A"/>
    <w:rPr>
      <w:b/>
      <w:bCs/>
    </w:rPr>
  </w:style>
  <w:style w:type="paragraph" w:styleId="ad">
    <w:name w:val="Balloon Text"/>
    <w:basedOn w:val="a"/>
    <w:semiHidden/>
    <w:rsid w:val="00AF764A"/>
    <w:rPr>
      <w:sz w:val="18"/>
      <w:szCs w:val="18"/>
    </w:rPr>
  </w:style>
  <w:style w:type="paragraph" w:styleId="ae">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uiPriority w:val="9"/>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1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2">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3">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3">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1"/>
    <w:uiPriority w:val="34"/>
    <w:locked/>
    <w:rsid w:val="00AA60E1"/>
    <w:rPr>
      <w:rFonts w:ascii="Calibri" w:hAnsi="Calibri"/>
      <w:kern w:val="2"/>
      <w:sz w:val="21"/>
      <w:szCs w:val="22"/>
    </w:rPr>
  </w:style>
  <w:style w:type="character" w:customStyle="1" w:styleId="af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C465AA"/>
    <w:rPr>
      <w:rFonts w:ascii="Times" w:hAnsi="Times"/>
      <w:szCs w:val="24"/>
      <w:lang w:val="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6">
    <w:name w:val="Plain Text"/>
    <w:basedOn w:val="a"/>
    <w:link w:val="af7"/>
    <w:uiPriority w:val="99"/>
    <w:unhideWhenUsed/>
    <w:rsid w:val="000F6D0F"/>
    <w:rPr>
      <w:rFonts w:ascii="Calibri" w:eastAsia="宋体" w:hAnsi="Calibri" w:cs="Calibri"/>
      <w:sz w:val="22"/>
      <w:szCs w:val="22"/>
      <w:lang w:eastAsia="zh-CN"/>
    </w:rPr>
  </w:style>
  <w:style w:type="character" w:customStyle="1" w:styleId="af7">
    <w:name w:val="纯文本 字符"/>
    <w:link w:val="af6"/>
    <w:uiPriority w:val="99"/>
    <w:rsid w:val="000F6D0F"/>
    <w:rPr>
      <w:rFonts w:ascii="Calibri" w:hAnsi="Calibri" w:cs="Calibri"/>
      <w:sz w:val="22"/>
      <w:szCs w:val="22"/>
    </w:rPr>
  </w:style>
  <w:style w:type="character" w:styleId="af8">
    <w:name w:val="Strong"/>
    <w:uiPriority w:val="22"/>
    <w:qFormat/>
    <w:rsid w:val="000F6D0F"/>
    <w:rPr>
      <w:b/>
      <w:bCs/>
    </w:rPr>
  </w:style>
  <w:style w:type="character" w:customStyle="1" w:styleId="B1Zchn">
    <w:name w:val="B1 Zchn"/>
    <w:qFormat/>
    <w:rsid w:val="008D06A6"/>
    <w:rPr>
      <w:lang w:eastAsia="en-US"/>
    </w:rPr>
  </w:style>
  <w:style w:type="character" w:customStyle="1" w:styleId="TACChar">
    <w:name w:val="TAC Char"/>
    <w:link w:val="TAC"/>
    <w:qFormat/>
    <w:locked/>
    <w:rsid w:val="008D06A6"/>
    <w:rPr>
      <w:rFonts w:ascii="Arial" w:eastAsia="Times New Roman" w:hAnsi="Arial"/>
      <w:sz w:val="18"/>
      <w:lang w:val="en-GB" w:eastAsia="en-GB"/>
    </w:rPr>
  </w:style>
  <w:style w:type="character" w:customStyle="1" w:styleId="TAHCar">
    <w:name w:val="TAH Car"/>
    <w:link w:val="TAH"/>
    <w:qFormat/>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f9">
    <w:name w:val="题注 字符"/>
    <w:aliases w:val="cap 字符,cap Char 字符,Caption Char 字符,Caption Char1 Char 字符,cap Char Char1 字符,Caption Char Char1 Char 字符,cap Char2 字符"/>
    <w:semiHidden/>
    <w:locked/>
    <w:rsid w:val="007A01B9"/>
    <w:rPr>
      <w:rFonts w:eastAsia="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E71175"/>
    <w:rPr>
      <w:rFonts w:eastAsia="MS Mincho"/>
      <w:b/>
      <w:bCs/>
      <w:sz w:val="28"/>
      <w:szCs w:val="28"/>
      <w:lang w:eastAsia="en-US"/>
    </w:rPr>
  </w:style>
  <w:style w:type="character" w:customStyle="1" w:styleId="ab">
    <w:name w:val="批注文字 字符"/>
    <w:link w:val="aa"/>
    <w:uiPriority w:val="99"/>
    <w:rsid w:val="003439D7"/>
    <w:rPr>
      <w:rFonts w:eastAsia="Times New Roman"/>
      <w:szCs w:val="24"/>
      <w:lang w:eastAsia="en-US"/>
    </w:rPr>
  </w:style>
  <w:style w:type="numbering" w:customStyle="1" w:styleId="StyleBulletedSymbolsymbolLeft025Hanging0251">
    <w:name w:val="Style Bulleted Symbol (symbol) Left:  0.25&quot; Hanging:  0.25&quot;1"/>
    <w:basedOn w:val="a3"/>
    <w:rsid w:val="000D6D09"/>
    <w:pPr>
      <w:numPr>
        <w:numId w:val="10"/>
      </w:numPr>
    </w:p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rsid w:val="00EE51A0"/>
    <w:rPr>
      <w:lang w:val="en-GB" w:eastAsia="en-US" w:bidi="ar-SA"/>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EE51A0"/>
    <w:rPr>
      <w:rFonts w:eastAsia="MS Mincho"/>
      <w:szCs w:val="24"/>
      <w:lang w:val="en-US"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EE51A0"/>
    <w:rPr>
      <w:rFonts w:ascii="Arial" w:hAnsi="Arial" w:cs="Arial"/>
      <w:b/>
      <w:bCs/>
      <w:kern w:val="32"/>
      <w:sz w:val="28"/>
      <w:szCs w:val="32"/>
    </w:rPr>
  </w:style>
  <w:style w:type="character" w:customStyle="1" w:styleId="B2Char">
    <w:name w:val="B2 Char"/>
    <w:link w:val="B2"/>
    <w:qFormat/>
    <w:rsid w:val="00FF2F3C"/>
    <w:rPr>
      <w:rFonts w:eastAsia="Times New Roman"/>
      <w:lang w:val="en-GB" w:eastAsia="en-GB"/>
    </w:rPr>
  </w:style>
  <w:style w:type="paragraph" w:customStyle="1" w:styleId="0Maintext">
    <w:name w:val="0 Main text"/>
    <w:basedOn w:val="a"/>
    <w:link w:val="0MaintextChar"/>
    <w:qFormat/>
    <w:rsid w:val="00A33EDC"/>
    <w:pPr>
      <w:spacing w:after="100" w:afterAutospacing="1" w:line="288" w:lineRule="auto"/>
      <w:ind w:firstLine="360"/>
      <w:jc w:val="both"/>
    </w:pPr>
    <w:rPr>
      <w:rFonts w:eastAsia="Malgun Gothic" w:cs="Batang"/>
      <w:szCs w:val="20"/>
      <w:lang w:val="en-GB"/>
    </w:rPr>
  </w:style>
  <w:style w:type="character" w:customStyle="1" w:styleId="0MaintextChar">
    <w:name w:val="0 Main text Char"/>
    <w:basedOn w:val="a1"/>
    <w:link w:val="0Maintext"/>
    <w:qFormat/>
    <w:rsid w:val="00A33EDC"/>
    <w:rPr>
      <w:rFonts w:eastAsia="Malgun Gothic" w:cs="Batang"/>
      <w:lang w:val="en-GB" w:eastAsia="en-US"/>
    </w:rPr>
  </w:style>
  <w:style w:type="paragraph" w:customStyle="1" w:styleId="PL">
    <w:name w:val="PL"/>
    <w:link w:val="PLChar"/>
    <w:qFormat/>
    <w:rsid w:val="00A33E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PLChar">
    <w:name w:val="PL Char"/>
    <w:link w:val="PL"/>
    <w:qFormat/>
    <w:rsid w:val="00A33EDC"/>
    <w:rPr>
      <w:rFonts w:ascii="Courier New" w:hAnsi="Courier New"/>
      <w:sz w:val="16"/>
      <w:lang w:val="en-GB" w:eastAsia="en-GB"/>
    </w:rPr>
  </w:style>
  <w:style w:type="paragraph" w:customStyle="1" w:styleId="B3">
    <w:name w:val="B3"/>
    <w:basedOn w:val="32"/>
    <w:link w:val="B3Char"/>
    <w:qFormat/>
    <w:rsid w:val="00DB6275"/>
    <w:pPr>
      <w:spacing w:after="180"/>
      <w:ind w:leftChars="0" w:left="1135" w:firstLineChars="0" w:hanging="284"/>
      <w:contextualSpacing w:val="0"/>
    </w:pPr>
    <w:rPr>
      <w:rFonts w:eastAsiaTheme="minorEastAsia"/>
      <w:szCs w:val="20"/>
      <w:lang w:val="en-GB"/>
    </w:rPr>
  </w:style>
  <w:style w:type="character" w:customStyle="1" w:styleId="B3Char">
    <w:name w:val="B3 Char"/>
    <w:link w:val="B3"/>
    <w:qFormat/>
    <w:rsid w:val="00DB6275"/>
    <w:rPr>
      <w:rFonts w:eastAsiaTheme="minorEastAsia"/>
      <w:lang w:val="en-GB" w:eastAsia="en-US"/>
    </w:rPr>
  </w:style>
  <w:style w:type="paragraph" w:styleId="32">
    <w:name w:val="List 3"/>
    <w:basedOn w:val="a"/>
    <w:semiHidden/>
    <w:unhideWhenUsed/>
    <w:rsid w:val="00DB6275"/>
    <w:pPr>
      <w:ind w:leftChars="400" w:left="100" w:hangingChars="200" w:hanging="200"/>
      <w:contextualSpacing/>
    </w:pPr>
  </w:style>
  <w:style w:type="character" w:customStyle="1" w:styleId="TALCar">
    <w:name w:val="TAL Car"/>
    <w:link w:val="TAL"/>
    <w:qFormat/>
    <w:rsid w:val="00860EF4"/>
    <w:rPr>
      <w:rFonts w:ascii="Arial" w:eastAsia="Times New Roman" w:hAnsi="Arial"/>
      <w:sz w:val="18"/>
      <w:lang w:val="en-GB" w:eastAsia="en-US"/>
    </w:rPr>
  </w:style>
  <w:style w:type="paragraph" w:customStyle="1" w:styleId="RAN1bullet2">
    <w:name w:val="RAN1 bullet2"/>
    <w:basedOn w:val="a"/>
    <w:qFormat/>
    <w:rsid w:val="00972222"/>
    <w:pPr>
      <w:numPr>
        <w:ilvl w:val="1"/>
        <w:numId w:val="36"/>
      </w:numPr>
      <w:tabs>
        <w:tab w:val="left" w:pos="1440"/>
      </w:tabs>
    </w:pPr>
    <w:rPr>
      <w:rFonts w:ascii="Times" w:eastAsia="Batang" w:hAnsi="Times"/>
      <w:szCs w:val="20"/>
    </w:rPr>
  </w:style>
  <w:style w:type="character" w:customStyle="1" w:styleId="Doc-text2Char">
    <w:name w:val="Doc-text2 Char"/>
    <w:basedOn w:val="a1"/>
    <w:link w:val="Doc-text2"/>
    <w:qFormat/>
    <w:locked/>
    <w:rsid w:val="004C653A"/>
    <w:rPr>
      <w:rFonts w:ascii="Arial" w:hAnsi="Arial" w:cs="Arial"/>
      <w:lang w:eastAsia="en-GB"/>
    </w:rPr>
  </w:style>
  <w:style w:type="paragraph" w:customStyle="1" w:styleId="Doc-text2">
    <w:name w:val="Doc-text2"/>
    <w:basedOn w:val="a"/>
    <w:link w:val="Doc-text2Char"/>
    <w:qFormat/>
    <w:rsid w:val="004C653A"/>
    <w:pPr>
      <w:ind w:left="1622" w:hanging="363"/>
    </w:pPr>
    <w:rPr>
      <w:rFonts w:ascii="Arial" w:eastAsia="宋体" w:hAnsi="Arial" w:cs="Arial"/>
      <w:szCs w:val="20"/>
      <w:lang w:eastAsia="en-GB"/>
    </w:rPr>
  </w:style>
  <w:style w:type="paragraph" w:customStyle="1" w:styleId="afa">
    <w:name w:val="??"/>
    <w:rsid w:val="004C653A"/>
    <w:pPr>
      <w:widowControl w:val="0"/>
    </w:pPr>
    <w:rPr>
      <w:rFonts w:eastAsiaTheme="minorEastAsia"/>
      <w:lang w:eastAsia="en-US"/>
    </w:rPr>
  </w:style>
  <w:style w:type="character" w:customStyle="1" w:styleId="B1Char">
    <w:name w:val="B1 Char"/>
    <w:rsid w:val="008A0E1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4765786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9366787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7208523">
      <w:bodyDiv w:val="1"/>
      <w:marLeft w:val="0"/>
      <w:marRight w:val="0"/>
      <w:marTop w:val="0"/>
      <w:marBottom w:val="0"/>
      <w:divBdr>
        <w:top w:val="none" w:sz="0" w:space="0" w:color="auto"/>
        <w:left w:val="none" w:sz="0" w:space="0" w:color="auto"/>
        <w:bottom w:val="none" w:sz="0" w:space="0" w:color="auto"/>
        <w:right w:val="none" w:sz="0" w:space="0" w:color="auto"/>
      </w:divBdr>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40138881">
      <w:bodyDiv w:val="1"/>
      <w:marLeft w:val="0"/>
      <w:marRight w:val="0"/>
      <w:marTop w:val="0"/>
      <w:marBottom w:val="0"/>
      <w:divBdr>
        <w:top w:val="none" w:sz="0" w:space="0" w:color="auto"/>
        <w:left w:val="none" w:sz="0" w:space="0" w:color="auto"/>
        <w:bottom w:val="none" w:sz="0" w:space="0" w:color="auto"/>
        <w:right w:val="none" w:sz="0" w:space="0" w:color="auto"/>
      </w:divBdr>
      <w:divsChild>
        <w:div w:id="2103649530">
          <w:marLeft w:val="547"/>
          <w:marRight w:val="0"/>
          <w:marTop w:val="0"/>
          <w:marBottom w:val="0"/>
          <w:divBdr>
            <w:top w:val="none" w:sz="0" w:space="0" w:color="auto"/>
            <w:left w:val="none" w:sz="0" w:space="0" w:color="auto"/>
            <w:bottom w:val="none" w:sz="0" w:space="0" w:color="auto"/>
            <w:right w:val="none" w:sz="0" w:space="0" w:color="auto"/>
          </w:divBdr>
        </w:div>
      </w:divsChild>
    </w:div>
    <w:div w:id="24576641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2176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45982925">
      <w:bodyDiv w:val="1"/>
      <w:marLeft w:val="0"/>
      <w:marRight w:val="0"/>
      <w:marTop w:val="0"/>
      <w:marBottom w:val="0"/>
      <w:divBdr>
        <w:top w:val="none" w:sz="0" w:space="0" w:color="auto"/>
        <w:left w:val="none" w:sz="0" w:space="0" w:color="auto"/>
        <w:bottom w:val="none" w:sz="0" w:space="0" w:color="auto"/>
        <w:right w:val="none" w:sz="0" w:space="0" w:color="auto"/>
      </w:divBdr>
    </w:div>
    <w:div w:id="358505311">
      <w:bodyDiv w:val="1"/>
      <w:marLeft w:val="0"/>
      <w:marRight w:val="0"/>
      <w:marTop w:val="0"/>
      <w:marBottom w:val="0"/>
      <w:divBdr>
        <w:top w:val="none" w:sz="0" w:space="0" w:color="auto"/>
        <w:left w:val="none" w:sz="0" w:space="0" w:color="auto"/>
        <w:bottom w:val="none" w:sz="0" w:space="0" w:color="auto"/>
        <w:right w:val="none" w:sz="0" w:space="0" w:color="auto"/>
      </w:divBdr>
    </w:div>
    <w:div w:id="364840493">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204991">
      <w:bodyDiv w:val="1"/>
      <w:marLeft w:val="0"/>
      <w:marRight w:val="0"/>
      <w:marTop w:val="0"/>
      <w:marBottom w:val="0"/>
      <w:divBdr>
        <w:top w:val="none" w:sz="0" w:space="0" w:color="auto"/>
        <w:left w:val="none" w:sz="0" w:space="0" w:color="auto"/>
        <w:bottom w:val="none" w:sz="0" w:space="0" w:color="auto"/>
        <w:right w:val="none" w:sz="0" w:space="0" w:color="auto"/>
      </w:divBdr>
      <w:divsChild>
        <w:div w:id="1823502741">
          <w:marLeft w:val="1166"/>
          <w:marRight w:val="0"/>
          <w:marTop w:val="106"/>
          <w:marBottom w:val="0"/>
          <w:divBdr>
            <w:top w:val="none" w:sz="0" w:space="0" w:color="auto"/>
            <w:left w:val="none" w:sz="0" w:space="0" w:color="auto"/>
            <w:bottom w:val="none" w:sz="0" w:space="0" w:color="auto"/>
            <w:right w:val="none" w:sz="0" w:space="0" w:color="auto"/>
          </w:divBdr>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43236266">
      <w:bodyDiv w:val="1"/>
      <w:marLeft w:val="0"/>
      <w:marRight w:val="0"/>
      <w:marTop w:val="0"/>
      <w:marBottom w:val="0"/>
      <w:divBdr>
        <w:top w:val="none" w:sz="0" w:space="0" w:color="auto"/>
        <w:left w:val="none" w:sz="0" w:space="0" w:color="auto"/>
        <w:bottom w:val="none" w:sz="0" w:space="0" w:color="auto"/>
        <w:right w:val="none" w:sz="0" w:space="0" w:color="auto"/>
      </w:divBdr>
    </w:div>
    <w:div w:id="462580680">
      <w:bodyDiv w:val="1"/>
      <w:marLeft w:val="0"/>
      <w:marRight w:val="0"/>
      <w:marTop w:val="0"/>
      <w:marBottom w:val="0"/>
      <w:divBdr>
        <w:top w:val="none" w:sz="0" w:space="0" w:color="auto"/>
        <w:left w:val="none" w:sz="0" w:space="0" w:color="auto"/>
        <w:bottom w:val="none" w:sz="0" w:space="0" w:color="auto"/>
        <w:right w:val="none" w:sz="0" w:space="0" w:color="auto"/>
      </w:divBdr>
    </w:div>
    <w:div w:id="476455253">
      <w:bodyDiv w:val="1"/>
      <w:marLeft w:val="0"/>
      <w:marRight w:val="0"/>
      <w:marTop w:val="0"/>
      <w:marBottom w:val="0"/>
      <w:divBdr>
        <w:top w:val="none" w:sz="0" w:space="0" w:color="auto"/>
        <w:left w:val="none" w:sz="0" w:space="0" w:color="auto"/>
        <w:bottom w:val="none" w:sz="0" w:space="0" w:color="auto"/>
        <w:right w:val="none" w:sz="0" w:space="0" w:color="auto"/>
      </w:divBdr>
    </w:div>
    <w:div w:id="496576981">
      <w:bodyDiv w:val="1"/>
      <w:marLeft w:val="0"/>
      <w:marRight w:val="0"/>
      <w:marTop w:val="0"/>
      <w:marBottom w:val="0"/>
      <w:divBdr>
        <w:top w:val="none" w:sz="0" w:space="0" w:color="auto"/>
        <w:left w:val="none" w:sz="0" w:space="0" w:color="auto"/>
        <w:bottom w:val="none" w:sz="0" w:space="0" w:color="auto"/>
        <w:right w:val="none" w:sz="0" w:space="0" w:color="auto"/>
      </w:divBdr>
    </w:div>
    <w:div w:id="522786977">
      <w:bodyDiv w:val="1"/>
      <w:marLeft w:val="0"/>
      <w:marRight w:val="0"/>
      <w:marTop w:val="0"/>
      <w:marBottom w:val="0"/>
      <w:divBdr>
        <w:top w:val="none" w:sz="0" w:space="0" w:color="auto"/>
        <w:left w:val="none" w:sz="0" w:space="0" w:color="auto"/>
        <w:bottom w:val="none" w:sz="0" w:space="0" w:color="auto"/>
        <w:right w:val="none" w:sz="0" w:space="0" w:color="auto"/>
      </w:divBdr>
    </w:div>
    <w:div w:id="540023197">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8589298">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1059968">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86045422">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33953075">
      <w:bodyDiv w:val="1"/>
      <w:marLeft w:val="0"/>
      <w:marRight w:val="0"/>
      <w:marTop w:val="0"/>
      <w:marBottom w:val="0"/>
      <w:divBdr>
        <w:top w:val="none" w:sz="0" w:space="0" w:color="auto"/>
        <w:left w:val="none" w:sz="0" w:space="0" w:color="auto"/>
        <w:bottom w:val="none" w:sz="0" w:space="0" w:color="auto"/>
        <w:right w:val="none" w:sz="0" w:space="0" w:color="auto"/>
      </w:divBdr>
      <w:divsChild>
        <w:div w:id="10838581">
          <w:marLeft w:val="3960"/>
          <w:marRight w:val="0"/>
          <w:marTop w:val="67"/>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09382715">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15355627">
      <w:bodyDiv w:val="1"/>
      <w:marLeft w:val="0"/>
      <w:marRight w:val="0"/>
      <w:marTop w:val="0"/>
      <w:marBottom w:val="0"/>
      <w:divBdr>
        <w:top w:val="none" w:sz="0" w:space="0" w:color="auto"/>
        <w:left w:val="none" w:sz="0" w:space="0" w:color="auto"/>
        <w:bottom w:val="none" w:sz="0" w:space="0" w:color="auto"/>
        <w:right w:val="none" w:sz="0" w:space="0" w:color="auto"/>
      </w:divBdr>
    </w:div>
    <w:div w:id="933635114">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0989230">
      <w:bodyDiv w:val="1"/>
      <w:marLeft w:val="0"/>
      <w:marRight w:val="0"/>
      <w:marTop w:val="0"/>
      <w:marBottom w:val="0"/>
      <w:divBdr>
        <w:top w:val="none" w:sz="0" w:space="0" w:color="auto"/>
        <w:left w:val="none" w:sz="0" w:space="0" w:color="auto"/>
        <w:bottom w:val="none" w:sz="0" w:space="0" w:color="auto"/>
        <w:right w:val="none" w:sz="0" w:space="0" w:color="auto"/>
      </w:divBdr>
    </w:div>
    <w:div w:id="1014065466">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2415424">
      <w:bodyDiv w:val="1"/>
      <w:marLeft w:val="0"/>
      <w:marRight w:val="0"/>
      <w:marTop w:val="0"/>
      <w:marBottom w:val="0"/>
      <w:divBdr>
        <w:top w:val="none" w:sz="0" w:space="0" w:color="auto"/>
        <w:left w:val="none" w:sz="0" w:space="0" w:color="auto"/>
        <w:bottom w:val="none" w:sz="0" w:space="0" w:color="auto"/>
        <w:right w:val="none" w:sz="0" w:space="0" w:color="auto"/>
      </w:divBdr>
    </w:div>
    <w:div w:id="1036006866">
      <w:bodyDiv w:val="1"/>
      <w:marLeft w:val="0"/>
      <w:marRight w:val="0"/>
      <w:marTop w:val="0"/>
      <w:marBottom w:val="0"/>
      <w:divBdr>
        <w:top w:val="none" w:sz="0" w:space="0" w:color="auto"/>
        <w:left w:val="none" w:sz="0" w:space="0" w:color="auto"/>
        <w:bottom w:val="none" w:sz="0" w:space="0" w:color="auto"/>
        <w:right w:val="none" w:sz="0" w:space="0" w:color="auto"/>
      </w:divBdr>
    </w:div>
    <w:div w:id="1042443388">
      <w:bodyDiv w:val="1"/>
      <w:marLeft w:val="0"/>
      <w:marRight w:val="0"/>
      <w:marTop w:val="0"/>
      <w:marBottom w:val="0"/>
      <w:divBdr>
        <w:top w:val="none" w:sz="0" w:space="0" w:color="auto"/>
        <w:left w:val="none" w:sz="0" w:space="0" w:color="auto"/>
        <w:bottom w:val="none" w:sz="0" w:space="0" w:color="auto"/>
        <w:right w:val="none" w:sz="0" w:space="0" w:color="auto"/>
      </w:divBdr>
      <w:divsChild>
        <w:div w:id="474953149">
          <w:marLeft w:val="1166"/>
          <w:marRight w:val="0"/>
          <w:marTop w:val="106"/>
          <w:marBottom w:val="0"/>
          <w:divBdr>
            <w:top w:val="none" w:sz="0" w:space="0" w:color="auto"/>
            <w:left w:val="none" w:sz="0" w:space="0" w:color="auto"/>
            <w:bottom w:val="none" w:sz="0" w:space="0" w:color="auto"/>
            <w:right w:val="none" w:sz="0" w:space="0" w:color="auto"/>
          </w:divBdr>
        </w:div>
      </w:divsChild>
    </w:div>
    <w:div w:id="1067343902">
      <w:bodyDiv w:val="1"/>
      <w:marLeft w:val="0"/>
      <w:marRight w:val="0"/>
      <w:marTop w:val="0"/>
      <w:marBottom w:val="0"/>
      <w:divBdr>
        <w:top w:val="none" w:sz="0" w:space="0" w:color="auto"/>
        <w:left w:val="none" w:sz="0" w:space="0" w:color="auto"/>
        <w:bottom w:val="none" w:sz="0" w:space="0" w:color="auto"/>
        <w:right w:val="none" w:sz="0" w:space="0" w:color="auto"/>
      </w:divBdr>
    </w:div>
    <w:div w:id="1074862199">
      <w:bodyDiv w:val="1"/>
      <w:marLeft w:val="0"/>
      <w:marRight w:val="0"/>
      <w:marTop w:val="0"/>
      <w:marBottom w:val="0"/>
      <w:divBdr>
        <w:top w:val="none" w:sz="0" w:space="0" w:color="auto"/>
        <w:left w:val="none" w:sz="0" w:space="0" w:color="auto"/>
        <w:bottom w:val="none" w:sz="0" w:space="0" w:color="auto"/>
        <w:right w:val="none" w:sz="0" w:space="0" w:color="auto"/>
      </w:divBdr>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085879869">
      <w:bodyDiv w:val="1"/>
      <w:marLeft w:val="0"/>
      <w:marRight w:val="0"/>
      <w:marTop w:val="0"/>
      <w:marBottom w:val="0"/>
      <w:divBdr>
        <w:top w:val="none" w:sz="0" w:space="0" w:color="auto"/>
        <w:left w:val="none" w:sz="0" w:space="0" w:color="auto"/>
        <w:bottom w:val="none" w:sz="0" w:space="0" w:color="auto"/>
        <w:right w:val="none" w:sz="0" w:space="0" w:color="auto"/>
      </w:divBdr>
    </w:div>
    <w:div w:id="1116174012">
      <w:bodyDiv w:val="1"/>
      <w:marLeft w:val="0"/>
      <w:marRight w:val="0"/>
      <w:marTop w:val="0"/>
      <w:marBottom w:val="0"/>
      <w:divBdr>
        <w:top w:val="none" w:sz="0" w:space="0" w:color="auto"/>
        <w:left w:val="none" w:sz="0" w:space="0" w:color="auto"/>
        <w:bottom w:val="none" w:sz="0" w:space="0" w:color="auto"/>
        <w:right w:val="none" w:sz="0" w:space="0" w:color="auto"/>
      </w:divBdr>
      <w:divsChild>
        <w:div w:id="802187396">
          <w:marLeft w:val="3528"/>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670289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80587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670964">
      <w:bodyDiv w:val="1"/>
      <w:marLeft w:val="0"/>
      <w:marRight w:val="0"/>
      <w:marTop w:val="0"/>
      <w:marBottom w:val="0"/>
      <w:divBdr>
        <w:top w:val="none" w:sz="0" w:space="0" w:color="auto"/>
        <w:left w:val="none" w:sz="0" w:space="0" w:color="auto"/>
        <w:bottom w:val="none" w:sz="0" w:space="0" w:color="auto"/>
        <w:right w:val="none" w:sz="0" w:space="0" w:color="auto"/>
      </w:divBdr>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61334559">
      <w:bodyDiv w:val="1"/>
      <w:marLeft w:val="0"/>
      <w:marRight w:val="0"/>
      <w:marTop w:val="0"/>
      <w:marBottom w:val="0"/>
      <w:divBdr>
        <w:top w:val="none" w:sz="0" w:space="0" w:color="auto"/>
        <w:left w:val="none" w:sz="0" w:space="0" w:color="auto"/>
        <w:bottom w:val="none" w:sz="0" w:space="0" w:color="auto"/>
        <w:right w:val="none" w:sz="0" w:space="0" w:color="auto"/>
      </w:divBdr>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0086070">
      <w:bodyDiv w:val="1"/>
      <w:marLeft w:val="0"/>
      <w:marRight w:val="0"/>
      <w:marTop w:val="0"/>
      <w:marBottom w:val="0"/>
      <w:divBdr>
        <w:top w:val="none" w:sz="0" w:space="0" w:color="auto"/>
        <w:left w:val="none" w:sz="0" w:space="0" w:color="auto"/>
        <w:bottom w:val="none" w:sz="0" w:space="0" w:color="auto"/>
        <w:right w:val="none" w:sz="0" w:space="0" w:color="auto"/>
      </w:divBdr>
    </w:div>
    <w:div w:id="1399328685">
      <w:bodyDiv w:val="1"/>
      <w:marLeft w:val="0"/>
      <w:marRight w:val="0"/>
      <w:marTop w:val="0"/>
      <w:marBottom w:val="0"/>
      <w:divBdr>
        <w:top w:val="none" w:sz="0" w:space="0" w:color="auto"/>
        <w:left w:val="none" w:sz="0" w:space="0" w:color="auto"/>
        <w:bottom w:val="none" w:sz="0" w:space="0" w:color="auto"/>
        <w:right w:val="none" w:sz="0" w:space="0" w:color="auto"/>
      </w:divBdr>
    </w:div>
    <w:div w:id="1410955354">
      <w:bodyDiv w:val="1"/>
      <w:marLeft w:val="0"/>
      <w:marRight w:val="0"/>
      <w:marTop w:val="0"/>
      <w:marBottom w:val="0"/>
      <w:divBdr>
        <w:top w:val="none" w:sz="0" w:space="0" w:color="auto"/>
        <w:left w:val="none" w:sz="0" w:space="0" w:color="auto"/>
        <w:bottom w:val="none" w:sz="0" w:space="0" w:color="auto"/>
        <w:right w:val="none" w:sz="0" w:space="0" w:color="auto"/>
      </w:divBdr>
    </w:div>
    <w:div w:id="141185404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1243793">
      <w:bodyDiv w:val="1"/>
      <w:marLeft w:val="0"/>
      <w:marRight w:val="0"/>
      <w:marTop w:val="0"/>
      <w:marBottom w:val="0"/>
      <w:divBdr>
        <w:top w:val="none" w:sz="0" w:space="0" w:color="auto"/>
        <w:left w:val="none" w:sz="0" w:space="0" w:color="auto"/>
        <w:bottom w:val="none" w:sz="0" w:space="0" w:color="auto"/>
        <w:right w:val="none" w:sz="0" w:space="0" w:color="auto"/>
      </w:divBdr>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853240">
      <w:bodyDiv w:val="1"/>
      <w:marLeft w:val="0"/>
      <w:marRight w:val="0"/>
      <w:marTop w:val="0"/>
      <w:marBottom w:val="0"/>
      <w:divBdr>
        <w:top w:val="none" w:sz="0" w:space="0" w:color="auto"/>
        <w:left w:val="none" w:sz="0" w:space="0" w:color="auto"/>
        <w:bottom w:val="none" w:sz="0" w:space="0" w:color="auto"/>
        <w:right w:val="none" w:sz="0" w:space="0" w:color="auto"/>
      </w:divBdr>
    </w:div>
    <w:div w:id="1489512372">
      <w:bodyDiv w:val="1"/>
      <w:marLeft w:val="0"/>
      <w:marRight w:val="0"/>
      <w:marTop w:val="0"/>
      <w:marBottom w:val="0"/>
      <w:divBdr>
        <w:top w:val="none" w:sz="0" w:space="0" w:color="auto"/>
        <w:left w:val="none" w:sz="0" w:space="0" w:color="auto"/>
        <w:bottom w:val="none" w:sz="0" w:space="0" w:color="auto"/>
        <w:right w:val="none" w:sz="0" w:space="0" w:color="auto"/>
      </w:divBdr>
    </w:div>
    <w:div w:id="1518229078">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7475402">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247151">
      <w:bodyDiv w:val="1"/>
      <w:marLeft w:val="0"/>
      <w:marRight w:val="0"/>
      <w:marTop w:val="0"/>
      <w:marBottom w:val="0"/>
      <w:divBdr>
        <w:top w:val="none" w:sz="0" w:space="0" w:color="auto"/>
        <w:left w:val="none" w:sz="0" w:space="0" w:color="auto"/>
        <w:bottom w:val="none" w:sz="0" w:space="0" w:color="auto"/>
        <w:right w:val="none" w:sz="0" w:space="0" w:color="auto"/>
      </w:divBdr>
    </w:div>
    <w:div w:id="1686594047">
      <w:bodyDiv w:val="1"/>
      <w:marLeft w:val="0"/>
      <w:marRight w:val="0"/>
      <w:marTop w:val="0"/>
      <w:marBottom w:val="0"/>
      <w:divBdr>
        <w:top w:val="none" w:sz="0" w:space="0" w:color="auto"/>
        <w:left w:val="none" w:sz="0" w:space="0" w:color="auto"/>
        <w:bottom w:val="none" w:sz="0" w:space="0" w:color="auto"/>
        <w:right w:val="none" w:sz="0" w:space="0" w:color="auto"/>
      </w:divBdr>
    </w:div>
    <w:div w:id="171226658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020483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77472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580523">
      <w:bodyDiv w:val="1"/>
      <w:marLeft w:val="0"/>
      <w:marRight w:val="0"/>
      <w:marTop w:val="0"/>
      <w:marBottom w:val="0"/>
      <w:divBdr>
        <w:top w:val="none" w:sz="0" w:space="0" w:color="auto"/>
        <w:left w:val="none" w:sz="0" w:space="0" w:color="auto"/>
        <w:bottom w:val="none" w:sz="0" w:space="0" w:color="auto"/>
        <w:right w:val="none" w:sz="0" w:space="0" w:color="auto"/>
      </w:divBdr>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425470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0698461">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05597">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998260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595375">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3A22B9-65E4-4111-862B-84BF34079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1557</Words>
  <Characters>8880</Characters>
  <Application>Microsoft Office Word</Application>
  <DocSecurity>0</DocSecurity>
  <Lines>74</Lines>
  <Paragraphs>20</Paragraphs>
  <ScaleCrop>false</ScaleCrop>
  <Company>Vivo</Company>
  <LinksUpToDate>false</LinksUpToDate>
  <CharactersWithSpaces>10417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CHEN Xiaohang</cp:lastModifiedBy>
  <cp:revision>4</cp:revision>
  <cp:lastPrinted>2011-08-03T09:36:00Z</cp:lastPrinted>
  <dcterms:created xsi:type="dcterms:W3CDTF">2021-01-18T11:21:00Z</dcterms:created>
  <dcterms:modified xsi:type="dcterms:W3CDTF">2021-01-18T12:30:00Z</dcterms:modified>
</cp:coreProperties>
</file>